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E7B" w:rsidRDefault="00D659D8" w:rsidP="00AE1E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mbria" w:eastAsia="Times New Roman" w:hAnsi="Cambria" w:cs="Courier New"/>
          <w:b/>
          <w:color w:val="202124"/>
          <w:sz w:val="32"/>
          <w:szCs w:val="32"/>
          <w:lang w:val="en"/>
        </w:rPr>
      </w:pPr>
      <w:r w:rsidRPr="00D659D8">
        <w:rPr>
          <w:rFonts w:ascii="Cambria" w:eastAsia="Times New Roman" w:hAnsi="Cambria" w:cs="Courier New"/>
          <w:b/>
          <w:color w:val="202124"/>
          <w:sz w:val="32"/>
          <w:szCs w:val="32"/>
          <w:lang w:val="en"/>
        </w:rPr>
        <w:t>CALCULATION OF PRODUCTION COSTS USING JOB ORDER COSTING METHOD</w:t>
      </w:r>
      <w:r>
        <w:rPr>
          <w:rFonts w:ascii="Cambria" w:eastAsia="Times New Roman" w:hAnsi="Cambria" w:cs="Courier New"/>
          <w:b/>
          <w:color w:val="202124"/>
          <w:sz w:val="32"/>
          <w:szCs w:val="32"/>
          <w:lang w:val="en"/>
        </w:rPr>
        <w:t xml:space="preserve"> </w:t>
      </w:r>
      <w:r w:rsidR="00AE1E7B" w:rsidRPr="00AE1E7B">
        <w:rPr>
          <w:rFonts w:ascii="Cambria" w:eastAsia="Times New Roman" w:hAnsi="Cambria" w:cs="Courier New"/>
          <w:b/>
          <w:color w:val="202124"/>
          <w:sz w:val="32"/>
          <w:szCs w:val="32"/>
          <w:lang w:val="en"/>
        </w:rPr>
        <w:t xml:space="preserve">TO IMPROVE PROFIT ACCURACY AT </w:t>
      </w:r>
      <w:r w:rsidR="00AE1E7B">
        <w:rPr>
          <w:rFonts w:ascii="Cambria" w:eastAsia="Times New Roman" w:hAnsi="Cambria" w:cs="Courier New"/>
          <w:b/>
          <w:color w:val="202124"/>
          <w:sz w:val="32"/>
          <w:szCs w:val="32"/>
          <w:lang w:val="en"/>
        </w:rPr>
        <w:t xml:space="preserve">LIDYA </w:t>
      </w:r>
      <w:r w:rsidR="007F2788">
        <w:rPr>
          <w:rFonts w:ascii="Cambria" w:eastAsia="Times New Roman" w:hAnsi="Cambria" w:cs="Courier New"/>
          <w:b/>
          <w:color w:val="202124"/>
          <w:sz w:val="32"/>
          <w:szCs w:val="32"/>
          <w:lang w:val="en"/>
        </w:rPr>
        <w:t>FURNITURE</w:t>
      </w:r>
    </w:p>
    <w:p w:rsidR="00AE1E7B" w:rsidRPr="00AE1E7B" w:rsidRDefault="00AE1E7B" w:rsidP="00AE1E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Cambria" w:eastAsia="Times New Roman" w:hAnsi="Cambria" w:cs="Courier New"/>
          <w:b/>
          <w:color w:val="202124"/>
          <w:sz w:val="32"/>
          <w:szCs w:val="32"/>
        </w:rPr>
      </w:pPr>
    </w:p>
    <w:p w:rsidR="0017421B" w:rsidRPr="0002768D" w:rsidRDefault="0002768D" w:rsidP="00AE1E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mbria" w:eastAsia="Times New Roman" w:hAnsi="Cambria" w:cs="Courier New"/>
          <w:color w:val="202124"/>
          <w:sz w:val="24"/>
          <w:szCs w:val="24"/>
          <w:lang w:val="en"/>
        </w:rPr>
      </w:pPr>
      <w:proofErr w:type="spellStart"/>
      <w:r w:rsidRPr="0002768D">
        <w:rPr>
          <w:rFonts w:ascii="Cambria" w:eastAsia="Times New Roman" w:hAnsi="Cambria" w:cs="Courier New"/>
          <w:color w:val="202124"/>
          <w:sz w:val="24"/>
          <w:szCs w:val="24"/>
          <w:lang w:val="en"/>
        </w:rPr>
        <w:t>Eny</w:t>
      </w:r>
      <w:proofErr w:type="spellEnd"/>
      <w:r w:rsidRPr="0002768D">
        <w:rPr>
          <w:rFonts w:ascii="Cambria" w:eastAsia="Times New Roman" w:hAnsi="Cambria" w:cs="Courier New"/>
          <w:color w:val="202124"/>
          <w:sz w:val="24"/>
          <w:szCs w:val="24"/>
          <w:lang w:val="en"/>
        </w:rPr>
        <w:t xml:space="preserve"> </w:t>
      </w:r>
      <w:proofErr w:type="spellStart"/>
      <w:r w:rsidRPr="0002768D">
        <w:rPr>
          <w:rFonts w:ascii="Cambria" w:eastAsia="Times New Roman" w:hAnsi="Cambria" w:cs="Courier New"/>
          <w:color w:val="202124"/>
          <w:sz w:val="24"/>
          <w:szCs w:val="24"/>
          <w:lang w:val="en"/>
        </w:rPr>
        <w:t>Widayawati</w:t>
      </w:r>
      <w:proofErr w:type="spellEnd"/>
    </w:p>
    <w:p w:rsidR="0002768D" w:rsidRPr="00AE1E7B" w:rsidRDefault="00AE1E7B" w:rsidP="00AE1E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mbria" w:eastAsia="Times New Roman" w:hAnsi="Cambria" w:cs="Courier New"/>
          <w:color w:val="202124"/>
          <w:lang w:val="en"/>
        </w:rPr>
      </w:pPr>
      <w:r w:rsidRPr="00AE1E7B">
        <w:rPr>
          <w:rFonts w:ascii="Cambria" w:eastAsia="Times New Roman" w:hAnsi="Cambria" w:cs="Courier New"/>
          <w:color w:val="202124"/>
          <w:lang w:val="en"/>
        </w:rPr>
        <w:t>Faculty of Administrative Science</w:t>
      </w:r>
    </w:p>
    <w:p w:rsidR="00AE1E7B" w:rsidRPr="00AE1E7B" w:rsidRDefault="00AE1E7B" w:rsidP="00AE1E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mbria" w:eastAsia="Times New Roman" w:hAnsi="Cambria" w:cs="Courier New"/>
          <w:color w:val="202124"/>
          <w:lang w:val="en"/>
        </w:rPr>
      </w:pPr>
      <w:r w:rsidRPr="00AE1E7B">
        <w:rPr>
          <w:rFonts w:ascii="Cambria" w:eastAsia="Times New Roman" w:hAnsi="Cambria" w:cs="Courier New"/>
          <w:color w:val="202124"/>
          <w:lang w:val="en"/>
        </w:rPr>
        <w:t>University Of Islam Malang</w:t>
      </w:r>
    </w:p>
    <w:p w:rsidR="00AE1E7B" w:rsidRDefault="00AE1E7B" w:rsidP="00AE1E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mbria" w:eastAsia="Times New Roman" w:hAnsi="Cambria" w:cs="Courier New"/>
          <w:color w:val="202124"/>
          <w:lang w:val="en"/>
        </w:rPr>
      </w:pPr>
      <w:r w:rsidRPr="00AE1E7B">
        <w:rPr>
          <w:rFonts w:ascii="Cambria" w:eastAsia="Times New Roman" w:hAnsi="Cambria" w:cs="Courier New"/>
          <w:color w:val="202124"/>
          <w:lang w:val="en"/>
        </w:rPr>
        <w:t xml:space="preserve">Email </w:t>
      </w:r>
      <w:hyperlink r:id="rId6" w:history="1">
        <w:r w:rsidRPr="00581C56">
          <w:rPr>
            <w:rStyle w:val="Hyperlink"/>
            <w:rFonts w:ascii="Cambria" w:eastAsia="Times New Roman" w:hAnsi="Cambria" w:cs="Courier New"/>
            <w:lang w:val="en"/>
          </w:rPr>
          <w:t>eny.widayawati@unisma.ac.id</w:t>
        </w:r>
      </w:hyperlink>
    </w:p>
    <w:p w:rsidR="00AE1E7B" w:rsidRDefault="00AE1E7B" w:rsidP="00AE1E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mbria" w:eastAsia="Times New Roman" w:hAnsi="Cambria" w:cs="Courier New"/>
          <w:color w:val="202124"/>
          <w:lang w:val="en"/>
        </w:rPr>
      </w:pPr>
    </w:p>
    <w:p w:rsidR="00AE1E7B" w:rsidRPr="00AE1E7B" w:rsidRDefault="00AE1E7B" w:rsidP="00AE1E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mbria" w:eastAsia="Times New Roman" w:hAnsi="Cambria" w:cs="Courier New"/>
          <w:color w:val="202124"/>
          <w:lang w:val="en"/>
        </w:rPr>
      </w:pPr>
    </w:p>
    <w:p w:rsidR="0017421B" w:rsidRPr="00EB1E8C" w:rsidRDefault="0017421B" w:rsidP="00EB1E8C">
      <w:pPr>
        <w:ind w:left="3402"/>
        <w:jc w:val="center"/>
        <w:rPr>
          <w:rFonts w:ascii="Cambria" w:hAnsi="Cambria"/>
          <w:i/>
        </w:rPr>
      </w:pPr>
      <w:r w:rsidRPr="00EB1E8C">
        <w:rPr>
          <w:rFonts w:ascii="Cambria" w:hAnsi="Cambria"/>
          <w:i/>
        </w:rPr>
        <w:t>Abstract</w:t>
      </w:r>
    </w:p>
    <w:p w:rsidR="0017421B" w:rsidRDefault="0017421B" w:rsidP="00EB1E8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3402"/>
        <w:jc w:val="both"/>
        <w:rPr>
          <w:rFonts w:ascii="Cambria" w:eastAsia="Times New Roman" w:hAnsi="Cambria" w:cs="Courier New"/>
          <w:i/>
          <w:color w:val="202124"/>
          <w:lang w:val="en"/>
        </w:rPr>
      </w:pPr>
      <w:r w:rsidRPr="00EB1E8C">
        <w:rPr>
          <w:rFonts w:ascii="Cambria" w:eastAsia="Times New Roman" w:hAnsi="Cambria" w:cs="Courier New"/>
          <w:i/>
          <w:color w:val="202124"/>
          <w:lang w:val="en"/>
        </w:rPr>
        <w:t xml:space="preserve">This study aims to compare production costs at </w:t>
      </w:r>
      <w:proofErr w:type="spellStart"/>
      <w:r w:rsidRPr="00EB1E8C">
        <w:rPr>
          <w:rFonts w:ascii="Cambria" w:eastAsia="Times New Roman" w:hAnsi="Cambria" w:cs="Courier New"/>
          <w:i/>
          <w:color w:val="202124"/>
          <w:lang w:val="en"/>
        </w:rPr>
        <w:t>Lidya</w:t>
      </w:r>
      <w:proofErr w:type="spellEnd"/>
      <w:r w:rsidRPr="00EB1E8C">
        <w:rPr>
          <w:rFonts w:ascii="Cambria" w:eastAsia="Times New Roman" w:hAnsi="Cambria" w:cs="Courier New"/>
          <w:i/>
          <w:color w:val="202124"/>
          <w:lang w:val="en"/>
        </w:rPr>
        <w:t xml:space="preserve"> Furniture SMEs by calculating the principle of production costs using the Order Cost Method. Data was collected through observation, interviews, and documentation. Furthermore, the data were analyzed using qualitative methods. While the calculation method used in this study is the job order costing method or the cost of goods ordered. Based on the results of the analysis, the difference in the calculation of the cost of production is due to </w:t>
      </w:r>
      <w:proofErr w:type="spellStart"/>
      <w:r w:rsidRPr="00EB1E8C">
        <w:rPr>
          <w:rFonts w:ascii="Cambria" w:eastAsia="Times New Roman" w:hAnsi="Cambria" w:cs="Courier New"/>
          <w:i/>
          <w:color w:val="202124"/>
          <w:lang w:val="en"/>
        </w:rPr>
        <w:t>Lidya</w:t>
      </w:r>
      <w:proofErr w:type="spellEnd"/>
      <w:r w:rsidRPr="00EB1E8C">
        <w:rPr>
          <w:rFonts w:ascii="Cambria" w:eastAsia="Times New Roman" w:hAnsi="Cambria" w:cs="Courier New"/>
          <w:i/>
          <w:color w:val="202124"/>
          <w:lang w:val="en"/>
        </w:rPr>
        <w:t xml:space="preserve"> Furniture not identifying and detailing the elements of the cost of production, so that the cost of production calculated by </w:t>
      </w:r>
      <w:proofErr w:type="spellStart"/>
      <w:r w:rsidRPr="00EB1E8C">
        <w:rPr>
          <w:rFonts w:ascii="Cambria" w:eastAsia="Times New Roman" w:hAnsi="Cambria" w:cs="Courier New"/>
          <w:i/>
          <w:color w:val="202124"/>
          <w:lang w:val="en"/>
        </w:rPr>
        <w:t>Lidya</w:t>
      </w:r>
      <w:proofErr w:type="spellEnd"/>
      <w:r w:rsidRPr="00EB1E8C">
        <w:rPr>
          <w:rFonts w:ascii="Cambria" w:eastAsia="Times New Roman" w:hAnsi="Cambria" w:cs="Courier New"/>
          <w:i/>
          <w:color w:val="202124"/>
          <w:lang w:val="en"/>
        </w:rPr>
        <w:t xml:space="preserve"> Furniture is lower than using the job order costing method. We recommend that </w:t>
      </w:r>
      <w:proofErr w:type="spellStart"/>
      <w:r w:rsidRPr="00EB1E8C">
        <w:rPr>
          <w:rFonts w:ascii="Cambria" w:eastAsia="Times New Roman" w:hAnsi="Cambria" w:cs="Courier New"/>
          <w:i/>
          <w:color w:val="202124"/>
          <w:lang w:val="en"/>
        </w:rPr>
        <w:t>Lidya</w:t>
      </w:r>
      <w:proofErr w:type="spellEnd"/>
      <w:r w:rsidRPr="00EB1E8C">
        <w:rPr>
          <w:rFonts w:ascii="Cambria" w:eastAsia="Times New Roman" w:hAnsi="Cambria" w:cs="Courier New"/>
          <w:i/>
          <w:color w:val="202124"/>
          <w:lang w:val="en"/>
        </w:rPr>
        <w:t xml:space="preserve"> Furniture should correct the calculation of the cost of production according to the Order Cost Method, namely costing by calculating and identifying raw material costs, direct labor costs, and overhead costs so that the selling price determined can be accurate so as to increase profits.</w:t>
      </w:r>
    </w:p>
    <w:p w:rsidR="008C5C49" w:rsidRPr="0017421B" w:rsidRDefault="008C5C49" w:rsidP="00EB1E8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3402"/>
        <w:jc w:val="both"/>
        <w:rPr>
          <w:rFonts w:ascii="Cambria" w:eastAsia="Times New Roman" w:hAnsi="Cambria" w:cs="Courier New"/>
          <w:i/>
          <w:color w:val="202124"/>
        </w:rPr>
      </w:pPr>
    </w:p>
    <w:p w:rsidR="0017421B" w:rsidRPr="00EB1E8C" w:rsidRDefault="0017421B" w:rsidP="00EB1E8C">
      <w:pPr>
        <w:ind w:left="3402"/>
        <w:jc w:val="both"/>
        <w:rPr>
          <w:rFonts w:ascii="Cambria" w:hAnsi="Cambria"/>
          <w:b/>
          <w:sz w:val="32"/>
          <w:szCs w:val="32"/>
        </w:rPr>
      </w:pPr>
      <w:r w:rsidRPr="00EB1E8C">
        <w:rPr>
          <w:rFonts w:ascii="Cambria" w:hAnsi="Cambria"/>
        </w:rPr>
        <w:t xml:space="preserve">Keywords: </w:t>
      </w:r>
      <w:r w:rsidRPr="007F2788">
        <w:rPr>
          <w:rFonts w:ascii="Cambria" w:hAnsi="Cambria"/>
          <w:i/>
        </w:rPr>
        <w:t xml:space="preserve">job order costing, </w:t>
      </w:r>
      <w:r w:rsidR="008C5C49">
        <w:rPr>
          <w:rFonts w:ascii="Cambria" w:hAnsi="Cambria"/>
          <w:i/>
        </w:rPr>
        <w:t>cost of production</w:t>
      </w:r>
    </w:p>
    <w:p w:rsidR="0017421B" w:rsidRPr="0017421B" w:rsidRDefault="0017421B" w:rsidP="00EB1E8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Cambria" w:eastAsia="Times New Roman" w:hAnsi="Cambria" w:cs="Courier New"/>
          <w:color w:val="202124"/>
          <w:sz w:val="42"/>
          <w:szCs w:val="42"/>
        </w:rPr>
      </w:pPr>
    </w:p>
    <w:p w:rsidR="0017421B" w:rsidRPr="00EB1E8C" w:rsidRDefault="0017421B" w:rsidP="00EB1E8C">
      <w:pPr>
        <w:jc w:val="both"/>
        <w:rPr>
          <w:rFonts w:ascii="Cambria" w:hAnsi="Cambria"/>
          <w:b/>
          <w:sz w:val="26"/>
          <w:szCs w:val="26"/>
        </w:rPr>
      </w:pPr>
      <w:r w:rsidRPr="00EB1E8C">
        <w:rPr>
          <w:rFonts w:ascii="Cambria" w:hAnsi="Cambria"/>
          <w:b/>
          <w:sz w:val="26"/>
          <w:szCs w:val="26"/>
        </w:rPr>
        <w:t>INTRODUCTION</w:t>
      </w:r>
    </w:p>
    <w:p w:rsidR="00255315" w:rsidRPr="00255315" w:rsidRDefault="00255315" w:rsidP="00255315">
      <w:pPr>
        <w:spacing w:before="120" w:after="120"/>
        <w:ind w:firstLine="720"/>
        <w:jc w:val="both"/>
        <w:rPr>
          <w:rFonts w:ascii="Cambria" w:hAnsi="Cambria"/>
        </w:rPr>
      </w:pPr>
      <w:r w:rsidRPr="00255315">
        <w:rPr>
          <w:rFonts w:ascii="Cambria" w:hAnsi="Cambria"/>
          <w:lang w:val="en"/>
        </w:rPr>
        <w:t xml:space="preserve">MSMEs are micro, small and medium enterprises. Based on Law number 20 of 2008, micro-enterprises are productive businesses owned by individuals or individual business entities with a maximum total asset of 0 to IDR 50 million and a total turnover of 0 to 300 million. Small business is a productive economic business that stands alone carried out by individuals or business entities but is not a subsidiary with total assets of more than IDR 50 million to IDR 500 million and a total turnover of IDR 300 million to IDR 2.5 billion. A medium-sized business is a stand-alone productive economic business carried out by a branch of an individual or a business entity that is not a subsidiary with a net worth of more than </w:t>
      </w:r>
      <w:proofErr w:type="spellStart"/>
      <w:r w:rsidRPr="00255315">
        <w:rPr>
          <w:rFonts w:ascii="Cambria" w:hAnsi="Cambria"/>
          <w:lang w:val="en"/>
        </w:rPr>
        <w:t>Rp</w:t>
      </w:r>
      <w:proofErr w:type="spellEnd"/>
      <w:r w:rsidRPr="00255315">
        <w:rPr>
          <w:rFonts w:ascii="Cambria" w:hAnsi="Cambria"/>
          <w:lang w:val="en"/>
        </w:rPr>
        <w:t xml:space="preserve"> 500 million to </w:t>
      </w:r>
      <w:proofErr w:type="spellStart"/>
      <w:r w:rsidRPr="00255315">
        <w:rPr>
          <w:rFonts w:ascii="Cambria" w:hAnsi="Cambria"/>
          <w:lang w:val="en"/>
        </w:rPr>
        <w:t>Rp</w:t>
      </w:r>
      <w:proofErr w:type="spellEnd"/>
      <w:r w:rsidRPr="00255315">
        <w:rPr>
          <w:rFonts w:ascii="Cambria" w:hAnsi="Cambria"/>
          <w:lang w:val="en"/>
        </w:rPr>
        <w:t xml:space="preserve"> 10 billion and a total turnover of </w:t>
      </w:r>
      <w:proofErr w:type="spellStart"/>
      <w:r w:rsidRPr="00255315">
        <w:rPr>
          <w:rFonts w:ascii="Cambria" w:hAnsi="Cambria"/>
          <w:lang w:val="en"/>
        </w:rPr>
        <w:t>Rp</w:t>
      </w:r>
      <w:proofErr w:type="spellEnd"/>
      <w:r w:rsidRPr="00255315">
        <w:rPr>
          <w:rFonts w:ascii="Cambria" w:hAnsi="Cambria"/>
          <w:lang w:val="en"/>
        </w:rPr>
        <w:t xml:space="preserve"> 2.5 billion to </w:t>
      </w:r>
      <w:proofErr w:type="spellStart"/>
      <w:r w:rsidRPr="00255315">
        <w:rPr>
          <w:rFonts w:ascii="Cambria" w:hAnsi="Cambria"/>
          <w:lang w:val="en"/>
        </w:rPr>
        <w:t>Rp</w:t>
      </w:r>
      <w:proofErr w:type="spellEnd"/>
      <w:r w:rsidRPr="00255315">
        <w:rPr>
          <w:rFonts w:ascii="Cambria" w:hAnsi="Cambria"/>
          <w:lang w:val="en"/>
        </w:rPr>
        <w:t xml:space="preserve"> 50 billion. MSMEs have a major contribution in growing the economic growth of the community, especially in developing countries. MSMEs have a </w:t>
      </w:r>
      <w:r w:rsidRPr="00255315">
        <w:rPr>
          <w:rFonts w:ascii="Cambria" w:hAnsi="Cambria"/>
          <w:lang w:val="en"/>
        </w:rPr>
        <w:lastRenderedPageBreak/>
        <w:t>positive impact, namely being able to move the wheels of the nation's economy and reduce the number of unemployed. MSMEs are one of the potential employment expansions to overcome unemployment and poverty. Development in terms of creating direct employment opportunities in the form of independent work, micro-enterprises, or small businesses.</w:t>
      </w:r>
    </w:p>
    <w:p w:rsidR="00255315" w:rsidRPr="00255315" w:rsidRDefault="00255315" w:rsidP="00255315">
      <w:pPr>
        <w:spacing w:before="120" w:after="120"/>
        <w:ind w:firstLine="720"/>
        <w:jc w:val="both"/>
        <w:rPr>
          <w:rFonts w:ascii="Cambria" w:hAnsi="Cambria"/>
        </w:rPr>
      </w:pPr>
      <w:r w:rsidRPr="00255315">
        <w:rPr>
          <w:rFonts w:ascii="Cambria" w:hAnsi="Cambria"/>
          <w:lang w:val="en"/>
        </w:rPr>
        <w:t>One example of MSMEs around the community is the furniture business. Furniture is a handicraft product that plays a role in meeting the needs of the community, one of which is to meet the needs of household furniture. The furniture industry has an important role in empowering Micro, Small and Medium Enterprises. The furniture industry itself can be categorized as a micro-enterprise, seen from the total assets and turnover. Furniture entrepreneurs run their business with the aim of earning as much income as possible to meet their daily needs. The amount of income earned by the furniture entrepreneur is influenced by several factors. The factors that influence the level of income of the furniture industry include the amount of production, the cost of production, and the length of time a business has been established.</w:t>
      </w:r>
    </w:p>
    <w:p w:rsidR="00255315" w:rsidRPr="00255315" w:rsidRDefault="00255315" w:rsidP="00255315">
      <w:pPr>
        <w:spacing w:before="120" w:after="120"/>
        <w:ind w:firstLine="720"/>
        <w:jc w:val="both"/>
        <w:rPr>
          <w:rFonts w:ascii="Cambria" w:hAnsi="Cambria"/>
        </w:rPr>
      </w:pPr>
      <w:r w:rsidRPr="00255315">
        <w:rPr>
          <w:rFonts w:ascii="Cambria" w:hAnsi="Cambria"/>
          <w:lang w:val="en"/>
        </w:rPr>
        <w:t>The cost of production is a number of costs incurred in purchasing goods to be processed to completion, both before and during the current accounting period. (</w:t>
      </w:r>
      <w:proofErr w:type="spellStart"/>
      <w:r w:rsidRPr="00255315">
        <w:rPr>
          <w:rFonts w:ascii="Cambria" w:hAnsi="Cambria"/>
          <w:lang w:val="en"/>
        </w:rPr>
        <w:t>Mulyadi</w:t>
      </w:r>
      <w:proofErr w:type="spellEnd"/>
      <w:r w:rsidRPr="00255315">
        <w:rPr>
          <w:rFonts w:ascii="Cambria" w:hAnsi="Cambria"/>
          <w:lang w:val="en"/>
        </w:rPr>
        <w:t>, 2015). Meanwhile, according to (</w:t>
      </w:r>
      <w:proofErr w:type="spellStart"/>
      <w:r w:rsidRPr="00255315">
        <w:rPr>
          <w:rFonts w:ascii="Cambria" w:hAnsi="Cambria"/>
          <w:lang w:val="en"/>
        </w:rPr>
        <w:t>Daljono</w:t>
      </w:r>
      <w:proofErr w:type="spellEnd"/>
      <w:r w:rsidRPr="00255315">
        <w:rPr>
          <w:rFonts w:ascii="Cambria" w:hAnsi="Cambria"/>
          <w:lang w:val="en"/>
        </w:rPr>
        <w:t>, 2005) production costs are costs incurred in producing a product, so that the cost of production is obtained from the costs absorbed by the product concerned. So it can be concluded that the cost of production is all costs used and absorbed by a product, these costs include direct labor costs, raw material costs, and factory overhead costs. The benefits of calculating the cost of production according to (</w:t>
      </w:r>
      <w:proofErr w:type="spellStart"/>
      <w:r w:rsidRPr="00255315">
        <w:rPr>
          <w:rFonts w:ascii="Cambria" w:hAnsi="Cambria"/>
          <w:lang w:val="en"/>
        </w:rPr>
        <w:t>Mulyadi</w:t>
      </w:r>
      <w:proofErr w:type="spellEnd"/>
      <w:r w:rsidRPr="00255315">
        <w:rPr>
          <w:rFonts w:ascii="Cambria" w:hAnsi="Cambria"/>
          <w:lang w:val="en"/>
        </w:rPr>
        <w:t>, 2015), namely, determining the selling price of the product, monitoring the realization of production costs, calculating the gross profit and loss for a certain period, and determining the cost of inventory of finished products and products in process presented on the balance sheet.</w:t>
      </w:r>
    </w:p>
    <w:p w:rsidR="00255315" w:rsidRPr="00255315" w:rsidRDefault="00255315" w:rsidP="00255315">
      <w:pPr>
        <w:spacing w:before="120" w:after="120"/>
        <w:ind w:firstLine="720"/>
        <w:jc w:val="both"/>
        <w:rPr>
          <w:rFonts w:ascii="Cambria" w:hAnsi="Cambria"/>
        </w:rPr>
      </w:pPr>
      <w:proofErr w:type="spellStart"/>
      <w:r w:rsidRPr="00255315">
        <w:rPr>
          <w:rFonts w:ascii="Cambria" w:hAnsi="Cambria"/>
          <w:lang w:val="en"/>
        </w:rPr>
        <w:t>Lidya</w:t>
      </w:r>
      <w:proofErr w:type="spellEnd"/>
      <w:r w:rsidRPr="00255315">
        <w:rPr>
          <w:rFonts w:ascii="Cambria" w:hAnsi="Cambria"/>
          <w:lang w:val="en"/>
        </w:rPr>
        <w:t xml:space="preserve"> Furniture, which is located in Pakis District, Malang Regency, was founded in 2005 by Mr. </w:t>
      </w:r>
      <w:proofErr w:type="spellStart"/>
      <w:r w:rsidRPr="00255315">
        <w:rPr>
          <w:rFonts w:ascii="Cambria" w:hAnsi="Cambria"/>
          <w:lang w:val="en"/>
        </w:rPr>
        <w:t>Samli</w:t>
      </w:r>
      <w:proofErr w:type="spellEnd"/>
      <w:r w:rsidRPr="00255315">
        <w:rPr>
          <w:rFonts w:ascii="Cambria" w:hAnsi="Cambria"/>
          <w:lang w:val="en"/>
        </w:rPr>
        <w:t xml:space="preserve">. It started with Mr. </w:t>
      </w:r>
      <w:proofErr w:type="spellStart"/>
      <w:r w:rsidRPr="00255315">
        <w:rPr>
          <w:rFonts w:ascii="Cambria" w:hAnsi="Cambria"/>
          <w:lang w:val="en"/>
        </w:rPr>
        <w:t>Samli</w:t>
      </w:r>
      <w:proofErr w:type="spellEnd"/>
      <w:r w:rsidRPr="00255315">
        <w:rPr>
          <w:rFonts w:ascii="Cambria" w:hAnsi="Cambria"/>
          <w:lang w:val="en"/>
        </w:rPr>
        <w:t xml:space="preserve"> who worked as an employee in a furniture company. He worked and studied the technique of making furniture items at the company. Then, Mr. </w:t>
      </w:r>
      <w:proofErr w:type="spellStart"/>
      <w:r w:rsidRPr="00255315">
        <w:rPr>
          <w:rFonts w:ascii="Cambria" w:hAnsi="Cambria"/>
          <w:lang w:val="en"/>
        </w:rPr>
        <w:t>Samli</w:t>
      </w:r>
      <w:proofErr w:type="spellEnd"/>
      <w:r w:rsidRPr="00255315">
        <w:rPr>
          <w:rFonts w:ascii="Cambria" w:hAnsi="Cambria"/>
          <w:lang w:val="en"/>
        </w:rPr>
        <w:t xml:space="preserve"> founded his own furniture business with the abilities he already had. The name "</w:t>
      </w:r>
      <w:proofErr w:type="spellStart"/>
      <w:r w:rsidRPr="00255315">
        <w:rPr>
          <w:rFonts w:ascii="Cambria" w:hAnsi="Cambria"/>
          <w:lang w:val="en"/>
        </w:rPr>
        <w:t>Lidya</w:t>
      </w:r>
      <w:proofErr w:type="spellEnd"/>
      <w:r w:rsidRPr="00255315">
        <w:rPr>
          <w:rFonts w:ascii="Cambria" w:hAnsi="Cambria"/>
          <w:lang w:val="en"/>
        </w:rPr>
        <w:t xml:space="preserve">" itself is the name of her daughter. Until now, his business has 3 employees, whose wages are paid per week. This business has a vision that is to be useful for others and also its mission is to get as much profit as possible. This MSME produces wood and tables which are included in 1 package. In the production process is done based on consumer demand. However, </w:t>
      </w:r>
      <w:proofErr w:type="spellStart"/>
      <w:r w:rsidRPr="00255315">
        <w:rPr>
          <w:rFonts w:ascii="Cambria" w:hAnsi="Cambria"/>
          <w:lang w:val="en"/>
        </w:rPr>
        <w:t>Lidya</w:t>
      </w:r>
      <w:proofErr w:type="spellEnd"/>
      <w:r w:rsidRPr="00255315">
        <w:rPr>
          <w:rFonts w:ascii="Cambria" w:hAnsi="Cambria"/>
          <w:lang w:val="en"/>
        </w:rPr>
        <w:t xml:space="preserve"> Furniture also provides some stock of chairs and tables for consumers who want to buy directly without waiting for finished goods, and of course the design is also made attractive.</w:t>
      </w:r>
    </w:p>
    <w:p w:rsidR="00B65B5D" w:rsidRDefault="00255315" w:rsidP="00255315">
      <w:pPr>
        <w:spacing w:before="120" w:after="120"/>
        <w:ind w:firstLine="720"/>
        <w:jc w:val="both"/>
        <w:rPr>
          <w:rFonts w:ascii="Cambria" w:hAnsi="Cambria"/>
        </w:rPr>
      </w:pPr>
      <w:proofErr w:type="spellStart"/>
      <w:r w:rsidRPr="00255315">
        <w:rPr>
          <w:rFonts w:ascii="Cambria" w:hAnsi="Cambria"/>
        </w:rPr>
        <w:t>Lidya</w:t>
      </w:r>
      <w:proofErr w:type="spellEnd"/>
      <w:r w:rsidRPr="00255315">
        <w:rPr>
          <w:rFonts w:ascii="Cambria" w:hAnsi="Cambria"/>
        </w:rPr>
        <w:t xml:space="preserve"> Furniture continues to innovate to create works of motifs and designs that are adapted to the times or according to the wishes of consumers. The production process uses semi-modern technology, which combines machines with manual production. So far, </w:t>
      </w:r>
      <w:proofErr w:type="spellStart"/>
      <w:r w:rsidRPr="00255315">
        <w:rPr>
          <w:rFonts w:ascii="Cambria" w:hAnsi="Cambria"/>
        </w:rPr>
        <w:t>Lidya</w:t>
      </w:r>
      <w:proofErr w:type="spellEnd"/>
      <w:r w:rsidRPr="00255315">
        <w:rPr>
          <w:rFonts w:ascii="Cambria" w:hAnsi="Cambria"/>
        </w:rPr>
        <w:t xml:space="preserve"> Furniture in determining the cost of production there is no clear separation between raw material costs, direct labor costs and overhead costs. This can lead to less accurate calculation of production costs. So, it can also influence in determining the selling price of the product produced.</w:t>
      </w:r>
    </w:p>
    <w:p w:rsidR="00255315" w:rsidRPr="00255315" w:rsidRDefault="00255315" w:rsidP="00255315">
      <w:pPr>
        <w:spacing w:before="120" w:after="120"/>
        <w:ind w:firstLine="720"/>
        <w:jc w:val="both"/>
        <w:rPr>
          <w:rFonts w:ascii="Cambria" w:hAnsi="Cambria"/>
        </w:rPr>
      </w:pPr>
      <w:r w:rsidRPr="00255315">
        <w:rPr>
          <w:rFonts w:ascii="Cambria" w:hAnsi="Cambria"/>
          <w:lang w:val="en"/>
        </w:rPr>
        <w:t>There are 2 methods of determining the cost of production, namely the order costing method and the process costing method. (</w:t>
      </w:r>
      <w:proofErr w:type="spellStart"/>
      <w:r w:rsidRPr="00255315">
        <w:rPr>
          <w:rFonts w:ascii="Cambria" w:hAnsi="Cambria"/>
          <w:lang w:val="en"/>
        </w:rPr>
        <w:t>Mulyadi</w:t>
      </w:r>
      <w:proofErr w:type="spellEnd"/>
      <w:r w:rsidRPr="00255315">
        <w:rPr>
          <w:rFonts w:ascii="Cambria" w:hAnsi="Cambria"/>
          <w:lang w:val="en"/>
        </w:rPr>
        <w:t xml:space="preserve">, 2015). The cost-of-order method is a method of collecting product costs in which production costs are collected for a particular order and the production cost per unit of product produced to fulfill the order is calculated by dividing the total production cost for the order by the number of product units in the order concerned. While the process costing method is a method of collecting product costs where production costs are collected for a certain period, and the production cost per unit of product produced in a certain </w:t>
      </w:r>
      <w:r w:rsidRPr="00255315">
        <w:rPr>
          <w:rFonts w:ascii="Cambria" w:hAnsi="Cambria"/>
          <w:lang w:val="en"/>
        </w:rPr>
        <w:lastRenderedPageBreak/>
        <w:t xml:space="preserve">period is calculated by dividing the total cost of production for that period by the number of units of product produced in the period. </w:t>
      </w:r>
      <w:proofErr w:type="gramStart"/>
      <w:r w:rsidRPr="00255315">
        <w:rPr>
          <w:rFonts w:ascii="Cambria" w:hAnsi="Cambria"/>
          <w:lang w:val="en"/>
        </w:rPr>
        <w:t>concerned</w:t>
      </w:r>
      <w:proofErr w:type="gramEnd"/>
      <w:r w:rsidRPr="00255315">
        <w:rPr>
          <w:rFonts w:ascii="Cambria" w:hAnsi="Cambria"/>
          <w:lang w:val="en"/>
        </w:rPr>
        <w:t>.</w:t>
      </w:r>
    </w:p>
    <w:p w:rsidR="00255315" w:rsidRPr="00255315" w:rsidRDefault="00255315" w:rsidP="00255315">
      <w:pPr>
        <w:spacing w:before="120" w:after="120"/>
        <w:ind w:firstLine="720"/>
        <w:jc w:val="both"/>
        <w:rPr>
          <w:rFonts w:ascii="Cambria" w:hAnsi="Cambria"/>
        </w:rPr>
      </w:pPr>
      <w:r w:rsidRPr="00255315">
        <w:rPr>
          <w:rFonts w:ascii="Cambria" w:hAnsi="Cambria"/>
          <w:lang w:val="en"/>
        </w:rPr>
        <w:t xml:space="preserve">To overcome inaccuracies in the calculation of the cost of goods manufactured at </w:t>
      </w:r>
      <w:proofErr w:type="spellStart"/>
      <w:r w:rsidRPr="00255315">
        <w:rPr>
          <w:rFonts w:ascii="Cambria" w:hAnsi="Cambria"/>
          <w:lang w:val="en"/>
        </w:rPr>
        <w:t>Lidya</w:t>
      </w:r>
      <w:proofErr w:type="spellEnd"/>
      <w:r w:rsidRPr="00255315">
        <w:rPr>
          <w:rFonts w:ascii="Cambria" w:hAnsi="Cambria"/>
          <w:lang w:val="en"/>
        </w:rPr>
        <w:t xml:space="preserve"> Furniture, the method of cost of goods ordered can be used. Job Order Costing Method (Cost Calculation Method Based on Order), is one method in determining the selling price of the product. The job order costing method is a method of collecting production costs to determine the cost of production at the company on an order basis (</w:t>
      </w:r>
      <w:proofErr w:type="spellStart"/>
      <w:r w:rsidRPr="00255315">
        <w:rPr>
          <w:rFonts w:ascii="Cambria" w:hAnsi="Cambria"/>
          <w:lang w:val="en"/>
        </w:rPr>
        <w:t>Enita</w:t>
      </w:r>
      <w:proofErr w:type="spellEnd"/>
      <w:r w:rsidRPr="00255315">
        <w:rPr>
          <w:rFonts w:ascii="Cambria" w:hAnsi="Cambria"/>
          <w:lang w:val="en"/>
        </w:rPr>
        <w:t>, 2015). Order-based costing accumulates direct material costs, direct labor, and factory overhead costs that are assigned to each order (Warrant, 2000). According to (</w:t>
      </w:r>
      <w:proofErr w:type="spellStart"/>
      <w:r w:rsidRPr="00255315">
        <w:rPr>
          <w:rFonts w:ascii="Cambria" w:hAnsi="Cambria"/>
          <w:lang w:val="en"/>
        </w:rPr>
        <w:t>Dewi</w:t>
      </w:r>
      <w:proofErr w:type="spellEnd"/>
      <w:r w:rsidRPr="00255315">
        <w:rPr>
          <w:rFonts w:ascii="Cambria" w:hAnsi="Cambria"/>
          <w:lang w:val="en"/>
        </w:rPr>
        <w:t xml:space="preserve"> and </w:t>
      </w:r>
      <w:proofErr w:type="spellStart"/>
      <w:r w:rsidRPr="00255315">
        <w:rPr>
          <w:rFonts w:ascii="Cambria" w:hAnsi="Cambria"/>
          <w:lang w:val="en"/>
        </w:rPr>
        <w:t>Kristanto</w:t>
      </w:r>
      <w:proofErr w:type="spellEnd"/>
      <w:r w:rsidRPr="00255315">
        <w:rPr>
          <w:rFonts w:ascii="Cambria" w:hAnsi="Cambria"/>
          <w:lang w:val="en"/>
        </w:rPr>
        <w:t>, 2015) the cost of raw materials is the cost or costs incurred for materials to be processed and become cost objects from goods in process to finished goods, and these costs can be traced to cost objects in an economical way. Labor costs are costs incurred in connection with the use of labor in the production activities of a company. Meanwhile, overhead costs are also often referred to as indirect production costs, which are costs incurred to finance a product but cannot be directly traced to a cost object. Job Order Costing has the aim of determining the product cost of each order, both the overall product cost per order and per unit. Job Order Costing has the characteristics of the production process including, Production activities are carried out on an order basis, so that the form of goods/products depends on the specifications of the order and Production costs are collected for each order so that the total production cost is calculated when the order is completed.</w:t>
      </w:r>
    </w:p>
    <w:p w:rsidR="00255315" w:rsidRPr="00255315" w:rsidRDefault="00255315" w:rsidP="00255315">
      <w:pPr>
        <w:spacing w:before="120" w:after="120"/>
        <w:ind w:firstLine="720"/>
        <w:jc w:val="both"/>
        <w:rPr>
          <w:rFonts w:ascii="Cambria" w:hAnsi="Cambria"/>
        </w:rPr>
      </w:pPr>
      <w:r w:rsidRPr="00255315">
        <w:rPr>
          <w:rFonts w:ascii="Cambria" w:hAnsi="Cambria"/>
          <w:lang w:val="en"/>
        </w:rPr>
        <w:t xml:space="preserve">Based on the observations made by the author on the calculation of the cost of production at </w:t>
      </w:r>
      <w:proofErr w:type="spellStart"/>
      <w:r w:rsidRPr="00255315">
        <w:rPr>
          <w:rFonts w:ascii="Cambria" w:hAnsi="Cambria"/>
          <w:lang w:val="en"/>
        </w:rPr>
        <w:t>Lidya</w:t>
      </w:r>
      <w:proofErr w:type="spellEnd"/>
      <w:r w:rsidRPr="00255315">
        <w:rPr>
          <w:rFonts w:ascii="Cambria" w:hAnsi="Cambria"/>
          <w:lang w:val="en"/>
        </w:rPr>
        <w:t xml:space="preserve"> Furniture, there is no clear separation between the cost of raw materials, direct labor costs, and overhead costs. All these costs are involved during the production process, so the calculation of the cost of production must be taken into account as a whole. Because, if the calculation is not accurate, then the cost of goods manufactured will not be accurate and will have an impact on the selling price of the product later. Based on cost accounting theory, companies that operate on an order basis accumulate factory overhead costs in determining the cost of production so that the selling price given will provide positive feedback for the buyer and the business concerned. The calculation of indirect costs or factory overhead uses the job order costing method.</w:t>
      </w:r>
    </w:p>
    <w:p w:rsidR="00255315" w:rsidRDefault="00255315" w:rsidP="00255315">
      <w:pPr>
        <w:spacing w:before="120" w:after="120"/>
        <w:ind w:firstLine="720"/>
        <w:jc w:val="both"/>
        <w:rPr>
          <w:rFonts w:ascii="Cambria" w:hAnsi="Cambria"/>
        </w:rPr>
      </w:pPr>
      <w:r w:rsidRPr="00255315">
        <w:rPr>
          <w:rFonts w:ascii="Cambria" w:hAnsi="Cambria"/>
        </w:rPr>
        <w:t xml:space="preserve">Based on the background above, the authors formulate the problem as the main discussion that will be discussed in the next discussion. The formulation of the problem is, How to calculate the cost of production using the Job Order Costing method on </w:t>
      </w:r>
      <w:proofErr w:type="spellStart"/>
      <w:r w:rsidRPr="00255315">
        <w:rPr>
          <w:rFonts w:ascii="Cambria" w:hAnsi="Cambria"/>
        </w:rPr>
        <w:t>Lidya</w:t>
      </w:r>
      <w:proofErr w:type="spellEnd"/>
      <w:r w:rsidRPr="00255315">
        <w:rPr>
          <w:rFonts w:ascii="Cambria" w:hAnsi="Cambria"/>
        </w:rPr>
        <w:t xml:space="preserve"> Furniture and compare the results with the method used by </w:t>
      </w:r>
      <w:proofErr w:type="spellStart"/>
      <w:r w:rsidRPr="00255315">
        <w:rPr>
          <w:rFonts w:ascii="Cambria" w:hAnsi="Cambria"/>
        </w:rPr>
        <w:t>Lidya</w:t>
      </w:r>
      <w:proofErr w:type="spellEnd"/>
      <w:r w:rsidRPr="00255315">
        <w:rPr>
          <w:rFonts w:ascii="Cambria" w:hAnsi="Cambria"/>
        </w:rPr>
        <w:t xml:space="preserve"> Furniture, and analyze the causes of the differences.</w:t>
      </w:r>
    </w:p>
    <w:p w:rsidR="00255315" w:rsidRPr="00EB1E8C" w:rsidRDefault="00255315" w:rsidP="00255315">
      <w:pPr>
        <w:spacing w:before="120" w:after="120"/>
        <w:ind w:firstLine="720"/>
        <w:jc w:val="both"/>
        <w:rPr>
          <w:rFonts w:ascii="Cambria" w:hAnsi="Cambria"/>
        </w:rPr>
      </w:pPr>
    </w:p>
    <w:p w:rsidR="00B65B5D" w:rsidRPr="00B65B5D" w:rsidRDefault="00B65B5D" w:rsidP="00EB1E8C">
      <w:pPr>
        <w:jc w:val="both"/>
        <w:rPr>
          <w:rFonts w:ascii="Cambria" w:hAnsi="Cambria"/>
          <w:b/>
          <w:sz w:val="26"/>
          <w:szCs w:val="26"/>
        </w:rPr>
      </w:pPr>
      <w:r w:rsidRPr="00B65B5D">
        <w:rPr>
          <w:rFonts w:ascii="Cambria" w:hAnsi="Cambria"/>
          <w:b/>
          <w:sz w:val="26"/>
          <w:szCs w:val="26"/>
        </w:rPr>
        <w:t>METHOD</w:t>
      </w:r>
    </w:p>
    <w:p w:rsidR="00231893" w:rsidRPr="00231893" w:rsidRDefault="00231893" w:rsidP="00231893">
      <w:pPr>
        <w:spacing w:before="120" w:after="120"/>
        <w:ind w:firstLine="720"/>
        <w:jc w:val="both"/>
        <w:rPr>
          <w:rFonts w:ascii="Cambria" w:hAnsi="Cambria"/>
          <w:sz w:val="24"/>
          <w:szCs w:val="24"/>
        </w:rPr>
      </w:pPr>
      <w:r w:rsidRPr="00231893">
        <w:rPr>
          <w:rFonts w:ascii="Cambria" w:hAnsi="Cambria"/>
          <w:sz w:val="24"/>
          <w:szCs w:val="24"/>
          <w:lang w:val="en"/>
        </w:rPr>
        <w:t xml:space="preserve">In this study, the researcher used a qualitative research type with descriptive analysis. Qualitative research emphasizes more on the process and analysis. While descriptive analysis, presents facts systematically so that they are easy to understand and conclude in the form of written or spoken words from people or behaviors observed by researchers. According to </w:t>
      </w:r>
      <w:proofErr w:type="spellStart"/>
      <w:r w:rsidRPr="00231893">
        <w:rPr>
          <w:rFonts w:ascii="Cambria" w:hAnsi="Cambria"/>
          <w:sz w:val="24"/>
          <w:szCs w:val="24"/>
          <w:lang w:val="en"/>
        </w:rPr>
        <w:t>Sugiyono</w:t>
      </w:r>
      <w:proofErr w:type="spellEnd"/>
      <w:r w:rsidRPr="00231893">
        <w:rPr>
          <w:rFonts w:ascii="Cambria" w:hAnsi="Cambria"/>
          <w:sz w:val="24"/>
          <w:szCs w:val="24"/>
          <w:lang w:val="en"/>
        </w:rPr>
        <w:t xml:space="preserve"> (2015) qualitative research methods are describing or providing an overview of the research object being studied through samples or data that have been collected and making generally accepted conclusions. The location of this research is </w:t>
      </w:r>
      <w:proofErr w:type="spellStart"/>
      <w:r w:rsidRPr="00231893">
        <w:rPr>
          <w:rFonts w:ascii="Cambria" w:hAnsi="Cambria"/>
          <w:sz w:val="24"/>
          <w:szCs w:val="24"/>
          <w:lang w:val="en"/>
        </w:rPr>
        <w:t>Lidya</w:t>
      </w:r>
      <w:proofErr w:type="spellEnd"/>
      <w:r w:rsidRPr="00231893">
        <w:rPr>
          <w:rFonts w:ascii="Cambria" w:hAnsi="Cambria"/>
          <w:sz w:val="24"/>
          <w:szCs w:val="24"/>
          <w:lang w:val="en"/>
        </w:rPr>
        <w:t xml:space="preserve"> Furniture, which is located in Pakis District, Malang Regency. During the research period, data collection, data processing and data analysis activities were carried out.</w:t>
      </w:r>
    </w:p>
    <w:p w:rsidR="00231893" w:rsidRPr="00231893" w:rsidRDefault="00231893" w:rsidP="00231893">
      <w:pPr>
        <w:spacing w:before="120" w:after="120"/>
        <w:ind w:firstLine="720"/>
        <w:jc w:val="both"/>
        <w:rPr>
          <w:rFonts w:ascii="Cambria" w:hAnsi="Cambria"/>
        </w:rPr>
      </w:pPr>
      <w:r w:rsidRPr="00231893">
        <w:rPr>
          <w:rFonts w:ascii="Cambria" w:hAnsi="Cambria"/>
          <w:lang w:val="en"/>
        </w:rPr>
        <w:lastRenderedPageBreak/>
        <w:t xml:space="preserve">The type of data used in this study is primary data, namely research data obtained directly from the original source (not through intermediaries). The primary data source is information obtained from the owner of </w:t>
      </w:r>
      <w:proofErr w:type="spellStart"/>
      <w:r w:rsidRPr="00231893">
        <w:rPr>
          <w:rFonts w:ascii="Cambria" w:hAnsi="Cambria"/>
          <w:lang w:val="en"/>
        </w:rPr>
        <w:t>Lidya</w:t>
      </w:r>
      <w:proofErr w:type="spellEnd"/>
      <w:r w:rsidRPr="00231893">
        <w:rPr>
          <w:rFonts w:ascii="Cambria" w:hAnsi="Cambria"/>
          <w:lang w:val="en"/>
        </w:rPr>
        <w:t xml:space="preserve"> Furniture. Sources of data were obtained through observation, interviews, and studying various literatures and reference books that were used as guidelines for calculating the cost of goods manufactured. The data collection method was carried out by direct passive observation on </w:t>
      </w:r>
      <w:proofErr w:type="spellStart"/>
      <w:r w:rsidRPr="00231893">
        <w:rPr>
          <w:rFonts w:ascii="Cambria" w:hAnsi="Cambria"/>
          <w:lang w:val="en"/>
        </w:rPr>
        <w:t>Lidya</w:t>
      </w:r>
      <w:proofErr w:type="spellEnd"/>
      <w:r w:rsidRPr="00231893">
        <w:rPr>
          <w:rFonts w:ascii="Cambria" w:hAnsi="Cambria"/>
          <w:lang w:val="en"/>
        </w:rPr>
        <w:t xml:space="preserve"> Furniture and taking data and information by means of interviews and direct discussions with related parties, namely the owner, regarding the calculation of the cost of production.</w:t>
      </w:r>
    </w:p>
    <w:p w:rsidR="00B65B5D" w:rsidRPr="00EB1E8C" w:rsidRDefault="00B65B5D" w:rsidP="00EB1E8C">
      <w:pPr>
        <w:jc w:val="both"/>
        <w:rPr>
          <w:rFonts w:ascii="Cambria" w:hAnsi="Cambria"/>
        </w:rPr>
      </w:pPr>
    </w:p>
    <w:p w:rsidR="00B65B5D" w:rsidRPr="00EB1E8C" w:rsidRDefault="00B65B5D" w:rsidP="00EB1E8C">
      <w:pPr>
        <w:jc w:val="both"/>
        <w:rPr>
          <w:rFonts w:ascii="Cambria" w:hAnsi="Cambria"/>
          <w:b/>
          <w:sz w:val="26"/>
          <w:szCs w:val="26"/>
        </w:rPr>
      </w:pPr>
      <w:r w:rsidRPr="00EB1E8C">
        <w:rPr>
          <w:rFonts w:ascii="Cambria" w:hAnsi="Cambria"/>
          <w:b/>
          <w:sz w:val="26"/>
          <w:szCs w:val="26"/>
        </w:rPr>
        <w:t>FINDINGS AND DISCUSION</w:t>
      </w:r>
    </w:p>
    <w:p w:rsidR="00B65B5D" w:rsidRPr="00EB1E8C" w:rsidRDefault="00B65B5D" w:rsidP="00EB1E8C">
      <w:pPr>
        <w:ind w:firstLine="709"/>
        <w:jc w:val="both"/>
        <w:rPr>
          <w:rFonts w:ascii="Cambria" w:hAnsi="Cambria"/>
          <w:lang w:val="en"/>
        </w:rPr>
      </w:pPr>
      <w:r w:rsidRPr="00EB1E8C">
        <w:rPr>
          <w:rFonts w:ascii="Cambria" w:hAnsi="Cambria"/>
          <w:lang w:val="en"/>
        </w:rPr>
        <w:t xml:space="preserve">Production Process and Marketing Methods Used at </w:t>
      </w:r>
      <w:proofErr w:type="spellStart"/>
      <w:r w:rsidRPr="00EB1E8C">
        <w:rPr>
          <w:rFonts w:ascii="Cambria" w:hAnsi="Cambria"/>
          <w:lang w:val="en"/>
        </w:rPr>
        <w:t>Lidya</w:t>
      </w:r>
      <w:proofErr w:type="spellEnd"/>
      <w:r w:rsidRPr="00EB1E8C">
        <w:rPr>
          <w:rFonts w:ascii="Cambria" w:hAnsi="Cambria"/>
          <w:lang w:val="en"/>
        </w:rPr>
        <w:t xml:space="preserve"> </w:t>
      </w:r>
      <w:proofErr w:type="gramStart"/>
      <w:r w:rsidRPr="00EB1E8C">
        <w:rPr>
          <w:rFonts w:ascii="Cambria" w:hAnsi="Cambria"/>
          <w:lang w:val="en"/>
        </w:rPr>
        <w:t>Furniture</w:t>
      </w:r>
      <w:r w:rsidR="009E0B00">
        <w:rPr>
          <w:rFonts w:ascii="Cambria" w:hAnsi="Cambria"/>
          <w:lang w:val="en"/>
        </w:rPr>
        <w:t xml:space="preserve"> :</w:t>
      </w:r>
      <w:proofErr w:type="gramEnd"/>
    </w:p>
    <w:p w:rsidR="00B65B5D" w:rsidRPr="00EB1E8C" w:rsidRDefault="00B65B5D" w:rsidP="00EB1E8C">
      <w:pPr>
        <w:jc w:val="both"/>
        <w:rPr>
          <w:rFonts w:ascii="Cambria" w:hAnsi="Cambria"/>
          <w:lang w:val="en"/>
        </w:rPr>
      </w:pPr>
      <w:r w:rsidRPr="00EB1E8C">
        <w:rPr>
          <w:rFonts w:ascii="Cambria" w:hAnsi="Cambria"/>
          <w:lang w:val="en"/>
        </w:rPr>
        <w:t>a. Materialization</w:t>
      </w:r>
    </w:p>
    <w:p w:rsidR="00B65B5D" w:rsidRPr="00EB1E8C" w:rsidRDefault="00B65B5D" w:rsidP="00EB1E8C">
      <w:pPr>
        <w:jc w:val="both"/>
        <w:rPr>
          <w:rFonts w:ascii="Cambria" w:hAnsi="Cambria"/>
          <w:lang w:val="en"/>
        </w:rPr>
      </w:pPr>
      <w:r w:rsidRPr="00EB1E8C">
        <w:rPr>
          <w:rFonts w:ascii="Cambria" w:hAnsi="Cambria"/>
          <w:lang w:val="en"/>
        </w:rPr>
        <w:t>In this process the wooden planks are measured as needed and then cut to size and shape. This process has a high risk of using the board in vain (</w:t>
      </w:r>
      <w:proofErr w:type="spellStart"/>
      <w:r w:rsidRPr="00EB1E8C">
        <w:rPr>
          <w:rFonts w:ascii="Cambria" w:hAnsi="Cambria"/>
          <w:lang w:val="en"/>
        </w:rPr>
        <w:t>rendemen</w:t>
      </w:r>
      <w:proofErr w:type="spellEnd"/>
      <w:r w:rsidRPr="00EB1E8C">
        <w:rPr>
          <w:rFonts w:ascii="Cambria" w:hAnsi="Cambria"/>
          <w:lang w:val="en"/>
        </w:rPr>
        <w:t>/waste). Therefore, good experience is needed in this process, in order to avoid losses.</w:t>
      </w:r>
    </w:p>
    <w:p w:rsidR="00B65B5D" w:rsidRPr="00EB1E8C" w:rsidRDefault="00B65B5D" w:rsidP="00EB1E8C">
      <w:pPr>
        <w:jc w:val="both"/>
        <w:rPr>
          <w:rFonts w:ascii="Cambria" w:hAnsi="Cambria"/>
          <w:lang w:val="en"/>
        </w:rPr>
      </w:pPr>
      <w:r w:rsidRPr="00EB1E8C">
        <w:rPr>
          <w:rFonts w:ascii="Cambria" w:hAnsi="Cambria"/>
          <w:lang w:val="en"/>
        </w:rPr>
        <w:t>b. Molding and Forming</w:t>
      </w:r>
    </w:p>
    <w:p w:rsidR="00B65B5D" w:rsidRPr="00EB1E8C" w:rsidRDefault="00B65B5D" w:rsidP="00EB1E8C">
      <w:pPr>
        <w:jc w:val="both"/>
        <w:rPr>
          <w:rFonts w:ascii="Cambria" w:hAnsi="Cambria"/>
          <w:lang w:val="en"/>
        </w:rPr>
      </w:pPr>
      <w:r w:rsidRPr="00EB1E8C">
        <w:rPr>
          <w:rFonts w:ascii="Cambria" w:hAnsi="Cambria"/>
          <w:lang w:val="en"/>
        </w:rPr>
        <w:t>In this process, furniture components that are still raw from materials are processed to become components with actual shapes and sizes. This process also includes the wood carving process.</w:t>
      </w:r>
    </w:p>
    <w:p w:rsidR="00B65B5D" w:rsidRPr="00EB1E8C" w:rsidRDefault="00B65B5D" w:rsidP="00EB1E8C">
      <w:pPr>
        <w:jc w:val="both"/>
        <w:rPr>
          <w:rFonts w:ascii="Cambria" w:hAnsi="Cambria"/>
          <w:lang w:val="en"/>
        </w:rPr>
      </w:pPr>
      <w:r w:rsidRPr="00EB1E8C">
        <w:rPr>
          <w:rFonts w:ascii="Cambria" w:hAnsi="Cambria"/>
          <w:lang w:val="en"/>
        </w:rPr>
        <w:t>c. Assembling and Assembly</w:t>
      </w:r>
    </w:p>
    <w:p w:rsidR="007644A0" w:rsidRPr="00EB1E8C" w:rsidRDefault="00B65B5D" w:rsidP="00EB1E8C">
      <w:pPr>
        <w:jc w:val="both"/>
        <w:rPr>
          <w:rFonts w:ascii="Cambria" w:hAnsi="Cambria"/>
          <w:lang w:val="en"/>
        </w:rPr>
      </w:pPr>
      <w:r w:rsidRPr="00EB1E8C">
        <w:rPr>
          <w:rFonts w:ascii="Cambria" w:hAnsi="Cambria"/>
          <w:lang w:val="en"/>
        </w:rPr>
        <w:t>In this process the components of the molding process are assembled into the desired product. Experienced carpenters are needed in this case to produce products that meet consumer demands.</w:t>
      </w:r>
    </w:p>
    <w:p w:rsidR="00B65B5D" w:rsidRDefault="00B65B5D" w:rsidP="00EB1E8C">
      <w:pPr>
        <w:spacing w:before="360" w:after="120" w:line="276" w:lineRule="auto"/>
        <w:ind w:firstLine="720"/>
        <w:jc w:val="both"/>
        <w:rPr>
          <w:rFonts w:ascii="Cambria" w:hAnsi="Cambria"/>
          <w:lang w:val="en"/>
        </w:rPr>
      </w:pPr>
      <w:r w:rsidRPr="00EB1E8C">
        <w:rPr>
          <w:rFonts w:ascii="Cambria" w:hAnsi="Cambria"/>
          <w:lang w:val="en"/>
        </w:rPr>
        <w:t xml:space="preserve">The marketing method used by </w:t>
      </w:r>
      <w:proofErr w:type="spellStart"/>
      <w:r w:rsidRPr="00EB1E8C">
        <w:rPr>
          <w:rFonts w:ascii="Cambria" w:hAnsi="Cambria"/>
          <w:lang w:val="en"/>
        </w:rPr>
        <w:t>Lidya</w:t>
      </w:r>
      <w:proofErr w:type="spellEnd"/>
      <w:r w:rsidRPr="00EB1E8C">
        <w:rPr>
          <w:rFonts w:ascii="Cambria" w:hAnsi="Cambria"/>
          <w:lang w:val="en"/>
        </w:rPr>
        <w:t xml:space="preserve"> Furniture's business owner is word of mouth. Business owners offer their products to the people around them. In addition, it also waits for consumers to come by itself, because the business location is located on the side of the highway and is easy to find.</w:t>
      </w:r>
    </w:p>
    <w:p w:rsidR="007644A0" w:rsidRPr="00EB1E8C" w:rsidRDefault="007644A0" w:rsidP="00EB1E8C">
      <w:pPr>
        <w:spacing w:before="360" w:after="120" w:line="276" w:lineRule="auto"/>
        <w:ind w:firstLine="720"/>
        <w:jc w:val="both"/>
        <w:rPr>
          <w:rFonts w:ascii="Cambria" w:hAnsi="Cambria"/>
        </w:rPr>
      </w:pPr>
    </w:p>
    <w:p w:rsidR="00B65B5D" w:rsidRPr="00EB1E8C" w:rsidRDefault="00B65B5D" w:rsidP="00EB1E8C">
      <w:pPr>
        <w:jc w:val="both"/>
        <w:rPr>
          <w:rFonts w:ascii="Cambria" w:hAnsi="Cambria"/>
          <w:b/>
          <w:sz w:val="26"/>
          <w:szCs w:val="26"/>
        </w:rPr>
      </w:pPr>
      <w:r w:rsidRPr="00EB1E8C">
        <w:rPr>
          <w:rFonts w:ascii="Cambria" w:hAnsi="Cambria"/>
          <w:b/>
          <w:sz w:val="26"/>
          <w:szCs w:val="26"/>
          <w:lang w:val="en"/>
        </w:rPr>
        <w:t xml:space="preserve">Comparison of Calculation of Product Selling Prices Used in </w:t>
      </w:r>
      <w:proofErr w:type="spellStart"/>
      <w:r w:rsidRPr="00EB1E8C">
        <w:rPr>
          <w:rFonts w:ascii="Cambria" w:hAnsi="Cambria"/>
          <w:b/>
          <w:sz w:val="26"/>
          <w:szCs w:val="26"/>
          <w:lang w:val="en"/>
        </w:rPr>
        <w:t>Lidya</w:t>
      </w:r>
      <w:proofErr w:type="spellEnd"/>
      <w:r w:rsidRPr="00EB1E8C">
        <w:rPr>
          <w:rFonts w:ascii="Cambria" w:hAnsi="Cambria"/>
          <w:b/>
          <w:sz w:val="26"/>
          <w:szCs w:val="26"/>
          <w:lang w:val="en"/>
        </w:rPr>
        <w:t xml:space="preserve"> Furniture with the Job Order Costing Method</w:t>
      </w:r>
    </w:p>
    <w:p w:rsidR="00591E85" w:rsidRPr="00854DC0" w:rsidRDefault="00B65B5D" w:rsidP="00854DC0">
      <w:pPr>
        <w:spacing w:before="120" w:after="120"/>
        <w:ind w:firstLine="720"/>
        <w:jc w:val="both"/>
        <w:rPr>
          <w:rFonts w:ascii="Cambria" w:hAnsi="Cambria"/>
          <w:lang w:val="en"/>
        </w:rPr>
      </w:pPr>
      <w:r w:rsidRPr="00EB1E8C">
        <w:rPr>
          <w:rFonts w:ascii="Cambria" w:hAnsi="Cambria"/>
          <w:lang w:val="en"/>
        </w:rPr>
        <w:t xml:space="preserve">The following are the costs of raw materials and tools for the production process of chairs and tables at </w:t>
      </w:r>
      <w:proofErr w:type="spellStart"/>
      <w:r w:rsidRPr="00EB1E8C">
        <w:rPr>
          <w:rFonts w:ascii="Cambria" w:hAnsi="Cambria"/>
          <w:lang w:val="en"/>
        </w:rPr>
        <w:t>Lidya</w:t>
      </w:r>
      <w:proofErr w:type="spellEnd"/>
      <w:r w:rsidRPr="00EB1E8C">
        <w:rPr>
          <w:rFonts w:ascii="Cambria" w:hAnsi="Cambria"/>
          <w:lang w:val="en"/>
        </w:rPr>
        <w:t xml:space="preserve"> Furniture:</w:t>
      </w:r>
    </w:p>
    <w:p w:rsidR="00B65B5D" w:rsidRPr="00EB1E8C" w:rsidRDefault="00B65B5D" w:rsidP="00EB1E8C">
      <w:pPr>
        <w:jc w:val="center"/>
        <w:rPr>
          <w:rFonts w:ascii="Cambria" w:hAnsi="Cambria"/>
        </w:rPr>
      </w:pPr>
      <w:r w:rsidRPr="00EB1E8C">
        <w:rPr>
          <w:rFonts w:ascii="Cambria" w:hAnsi="Cambria"/>
          <w:lang w:val="en"/>
        </w:rPr>
        <w:t>Table 1.</w:t>
      </w:r>
      <w:r w:rsidR="00005168" w:rsidRPr="00005168">
        <w:t xml:space="preserve"> </w:t>
      </w:r>
      <w:r w:rsidR="00005168" w:rsidRPr="00005168">
        <w:rPr>
          <w:rFonts w:ascii="Cambria" w:hAnsi="Cambria"/>
          <w:lang w:val="en"/>
        </w:rPr>
        <w:t>Ingredient</w:t>
      </w:r>
      <w:r w:rsidR="00005168" w:rsidRPr="00EB1E8C">
        <w:rPr>
          <w:rFonts w:ascii="Cambria" w:hAnsi="Cambria"/>
          <w:lang w:val="en"/>
        </w:rPr>
        <w:t xml:space="preserve"> </w:t>
      </w:r>
      <w:r w:rsidRPr="00EB1E8C">
        <w:rPr>
          <w:rFonts w:ascii="Cambria" w:hAnsi="Cambria"/>
          <w:lang w:val="en"/>
        </w:rPr>
        <w:t>for Chairs and Tables</w:t>
      </w:r>
    </w:p>
    <w:tbl>
      <w:tblPr>
        <w:tblW w:w="0" w:type="auto"/>
        <w:tblInd w:w="838" w:type="dxa"/>
        <w:tblLayout w:type="fixed"/>
        <w:tblCellMar>
          <w:left w:w="0" w:type="dxa"/>
          <w:right w:w="0" w:type="dxa"/>
        </w:tblCellMar>
        <w:tblLook w:val="01E0" w:firstRow="1" w:lastRow="1" w:firstColumn="1" w:lastColumn="1" w:noHBand="0" w:noVBand="0"/>
      </w:tblPr>
      <w:tblGrid>
        <w:gridCol w:w="514"/>
        <w:gridCol w:w="3894"/>
        <w:gridCol w:w="2651"/>
      </w:tblGrid>
      <w:tr w:rsidR="00B65B5D" w:rsidRPr="00B65B5D" w:rsidTr="00F06EC0">
        <w:trPr>
          <w:trHeight w:hRule="exact" w:val="427"/>
        </w:trPr>
        <w:tc>
          <w:tcPr>
            <w:tcW w:w="514" w:type="dxa"/>
            <w:tcBorders>
              <w:top w:val="single" w:sz="5" w:space="0" w:color="000000"/>
              <w:left w:val="single" w:sz="5" w:space="0" w:color="000000"/>
              <w:bottom w:val="single" w:sz="12" w:space="0" w:color="666666"/>
              <w:right w:val="single" w:sz="5" w:space="0" w:color="999999"/>
            </w:tcBorders>
            <w:shd w:val="clear" w:color="auto" w:fill="D9D9D9"/>
          </w:tcPr>
          <w:p w:rsidR="00B65B5D" w:rsidRPr="00B65B5D" w:rsidRDefault="00B65B5D" w:rsidP="00591E85">
            <w:pPr>
              <w:spacing w:line="276" w:lineRule="auto"/>
              <w:jc w:val="both"/>
              <w:rPr>
                <w:rFonts w:ascii="Cambria" w:hAnsi="Cambria"/>
                <w:sz w:val="24"/>
                <w:szCs w:val="24"/>
              </w:rPr>
            </w:pPr>
            <w:r w:rsidRPr="00B65B5D">
              <w:rPr>
                <w:rFonts w:ascii="Cambria" w:hAnsi="Cambria"/>
                <w:sz w:val="24"/>
                <w:szCs w:val="24"/>
              </w:rPr>
              <w:t>No</w:t>
            </w:r>
          </w:p>
        </w:tc>
        <w:tc>
          <w:tcPr>
            <w:tcW w:w="3894" w:type="dxa"/>
            <w:tcBorders>
              <w:top w:val="single" w:sz="5" w:space="0" w:color="000000"/>
              <w:left w:val="single" w:sz="5" w:space="0" w:color="999999"/>
              <w:bottom w:val="single" w:sz="12" w:space="0" w:color="666666"/>
              <w:right w:val="single" w:sz="5" w:space="0" w:color="999999"/>
            </w:tcBorders>
            <w:shd w:val="clear" w:color="auto" w:fill="D9D9D9"/>
          </w:tcPr>
          <w:p w:rsidR="00B65B5D" w:rsidRPr="00B65B5D" w:rsidRDefault="005B2453" w:rsidP="00591E85">
            <w:pPr>
              <w:spacing w:line="276" w:lineRule="auto"/>
              <w:jc w:val="both"/>
              <w:rPr>
                <w:rFonts w:ascii="Cambria" w:hAnsi="Cambria"/>
                <w:sz w:val="24"/>
                <w:szCs w:val="24"/>
              </w:rPr>
            </w:pPr>
            <w:r>
              <w:rPr>
                <w:rFonts w:ascii="Cambria" w:hAnsi="Cambria"/>
                <w:sz w:val="24"/>
                <w:szCs w:val="24"/>
              </w:rPr>
              <w:t>Description</w:t>
            </w:r>
          </w:p>
        </w:tc>
        <w:tc>
          <w:tcPr>
            <w:tcW w:w="2651" w:type="dxa"/>
            <w:tcBorders>
              <w:top w:val="single" w:sz="5" w:space="0" w:color="000000"/>
              <w:left w:val="single" w:sz="5" w:space="0" w:color="999999"/>
              <w:bottom w:val="single" w:sz="12" w:space="0" w:color="666666"/>
              <w:right w:val="single" w:sz="5" w:space="0" w:color="999999"/>
            </w:tcBorders>
            <w:shd w:val="clear" w:color="auto" w:fill="D9D9D9"/>
          </w:tcPr>
          <w:p w:rsidR="00B65B5D" w:rsidRPr="00B65B5D" w:rsidRDefault="005B2453" w:rsidP="00591E85">
            <w:pPr>
              <w:spacing w:line="276" w:lineRule="auto"/>
              <w:jc w:val="both"/>
              <w:rPr>
                <w:rFonts w:ascii="Cambria" w:hAnsi="Cambria"/>
                <w:sz w:val="24"/>
                <w:szCs w:val="24"/>
              </w:rPr>
            </w:pPr>
            <w:r>
              <w:rPr>
                <w:rFonts w:ascii="Cambria" w:hAnsi="Cambria"/>
                <w:sz w:val="24"/>
                <w:szCs w:val="24"/>
              </w:rPr>
              <w:t>Unit Price</w:t>
            </w:r>
          </w:p>
        </w:tc>
      </w:tr>
      <w:tr w:rsidR="00B65B5D" w:rsidRPr="00B65B5D" w:rsidTr="00F06EC0">
        <w:trPr>
          <w:trHeight w:hRule="exact" w:val="458"/>
        </w:trPr>
        <w:tc>
          <w:tcPr>
            <w:tcW w:w="514" w:type="dxa"/>
            <w:tcBorders>
              <w:top w:val="single" w:sz="12" w:space="0" w:color="666666"/>
              <w:left w:val="single" w:sz="5" w:space="0" w:color="000000"/>
              <w:bottom w:val="single" w:sz="5" w:space="0" w:color="999999"/>
              <w:right w:val="single" w:sz="5" w:space="0" w:color="999999"/>
            </w:tcBorders>
          </w:tcPr>
          <w:p w:rsidR="00B65B5D" w:rsidRPr="00B65B5D" w:rsidRDefault="00B65B5D" w:rsidP="00591E85">
            <w:pPr>
              <w:spacing w:line="276" w:lineRule="auto"/>
              <w:jc w:val="both"/>
              <w:rPr>
                <w:rFonts w:ascii="Cambria" w:hAnsi="Cambria"/>
                <w:sz w:val="24"/>
                <w:szCs w:val="24"/>
              </w:rPr>
            </w:pPr>
            <w:r w:rsidRPr="00B65B5D">
              <w:rPr>
                <w:rFonts w:ascii="Cambria" w:hAnsi="Cambria"/>
                <w:sz w:val="24"/>
                <w:szCs w:val="24"/>
              </w:rPr>
              <w:t>1</w:t>
            </w:r>
          </w:p>
        </w:tc>
        <w:tc>
          <w:tcPr>
            <w:tcW w:w="3894" w:type="dxa"/>
            <w:tcBorders>
              <w:top w:val="single" w:sz="12" w:space="0" w:color="666666"/>
              <w:left w:val="single" w:sz="5" w:space="0" w:color="999999"/>
              <w:bottom w:val="single" w:sz="5" w:space="0" w:color="999999"/>
              <w:right w:val="single" w:sz="5" w:space="0" w:color="999999"/>
            </w:tcBorders>
          </w:tcPr>
          <w:p w:rsidR="005B2453" w:rsidRPr="005B2453" w:rsidRDefault="005B2453" w:rsidP="00591E85">
            <w:pPr>
              <w:spacing w:line="276" w:lineRule="auto"/>
              <w:jc w:val="both"/>
              <w:rPr>
                <w:rFonts w:ascii="Cambria" w:hAnsi="Cambria"/>
                <w:sz w:val="24"/>
                <w:szCs w:val="24"/>
              </w:rPr>
            </w:pPr>
            <w:r w:rsidRPr="005B2453">
              <w:rPr>
                <w:rFonts w:ascii="Cambria" w:hAnsi="Cambria"/>
                <w:sz w:val="24"/>
                <w:szCs w:val="24"/>
                <w:lang w:val="en"/>
              </w:rPr>
              <w:t>Solid Wood</w:t>
            </w:r>
          </w:p>
          <w:p w:rsidR="00B65B5D" w:rsidRPr="00B65B5D" w:rsidRDefault="00B65B5D" w:rsidP="00591E85">
            <w:pPr>
              <w:spacing w:line="276" w:lineRule="auto"/>
              <w:jc w:val="both"/>
              <w:rPr>
                <w:rFonts w:ascii="Cambria" w:hAnsi="Cambria"/>
                <w:sz w:val="24"/>
                <w:szCs w:val="24"/>
              </w:rPr>
            </w:pPr>
          </w:p>
        </w:tc>
        <w:tc>
          <w:tcPr>
            <w:tcW w:w="2651" w:type="dxa"/>
            <w:tcBorders>
              <w:top w:val="single" w:sz="12" w:space="0" w:color="666666"/>
              <w:left w:val="single" w:sz="5" w:space="0" w:color="999999"/>
              <w:bottom w:val="single" w:sz="5" w:space="0" w:color="999999"/>
              <w:right w:val="single" w:sz="5" w:space="0" w:color="999999"/>
            </w:tcBorders>
          </w:tcPr>
          <w:p w:rsidR="00B65B5D" w:rsidRPr="00B65B5D" w:rsidRDefault="00B65B5D" w:rsidP="00591E85">
            <w:pPr>
              <w:spacing w:line="276" w:lineRule="auto"/>
              <w:jc w:val="both"/>
              <w:rPr>
                <w:rFonts w:ascii="Cambria" w:hAnsi="Cambria"/>
                <w:sz w:val="24"/>
                <w:szCs w:val="24"/>
              </w:rPr>
            </w:pPr>
            <w:proofErr w:type="spellStart"/>
            <w:r w:rsidRPr="00B65B5D">
              <w:rPr>
                <w:rFonts w:ascii="Cambria" w:hAnsi="Cambria"/>
                <w:sz w:val="24"/>
                <w:szCs w:val="24"/>
              </w:rPr>
              <w:t>Rp</w:t>
            </w:r>
            <w:proofErr w:type="spellEnd"/>
            <w:r w:rsidRPr="00B65B5D">
              <w:rPr>
                <w:rFonts w:ascii="Cambria" w:hAnsi="Cambria"/>
                <w:sz w:val="24"/>
                <w:szCs w:val="24"/>
              </w:rPr>
              <w:t>. 1.100.000/</w:t>
            </w:r>
            <w:r w:rsidR="00005168">
              <w:t xml:space="preserve"> </w:t>
            </w:r>
            <w:r w:rsidR="00005168" w:rsidRPr="00005168">
              <w:rPr>
                <w:rFonts w:ascii="Cambria" w:hAnsi="Cambria"/>
                <w:sz w:val="24"/>
                <w:szCs w:val="24"/>
              </w:rPr>
              <w:t>spindle</w:t>
            </w:r>
          </w:p>
          <w:p w:rsidR="00B65B5D" w:rsidRPr="00B65B5D" w:rsidRDefault="00B65B5D" w:rsidP="00591E85">
            <w:pPr>
              <w:spacing w:line="276" w:lineRule="auto"/>
              <w:jc w:val="both"/>
              <w:rPr>
                <w:rFonts w:ascii="Cambria" w:hAnsi="Cambria"/>
                <w:sz w:val="24"/>
                <w:szCs w:val="24"/>
              </w:rPr>
            </w:pPr>
          </w:p>
          <w:p w:rsidR="00B65B5D" w:rsidRPr="00B65B5D" w:rsidRDefault="00B65B5D" w:rsidP="00591E85">
            <w:pPr>
              <w:spacing w:line="276" w:lineRule="auto"/>
              <w:jc w:val="both"/>
              <w:rPr>
                <w:rFonts w:ascii="Cambria" w:hAnsi="Cambria"/>
                <w:sz w:val="24"/>
                <w:szCs w:val="24"/>
              </w:rPr>
            </w:pPr>
            <w:proofErr w:type="spellStart"/>
            <w:r w:rsidRPr="00B65B5D">
              <w:rPr>
                <w:rFonts w:ascii="Cambria" w:hAnsi="Cambria"/>
                <w:sz w:val="24"/>
                <w:szCs w:val="24"/>
              </w:rPr>
              <w:t>gelondong</w:t>
            </w:r>
            <w:proofErr w:type="spellEnd"/>
          </w:p>
        </w:tc>
      </w:tr>
      <w:tr w:rsidR="00B65B5D" w:rsidRPr="00B65B5D" w:rsidTr="00F06EC0">
        <w:trPr>
          <w:trHeight w:hRule="exact" w:val="423"/>
        </w:trPr>
        <w:tc>
          <w:tcPr>
            <w:tcW w:w="514" w:type="dxa"/>
            <w:tcBorders>
              <w:top w:val="single" w:sz="5" w:space="0" w:color="999999"/>
              <w:left w:val="single" w:sz="5" w:space="0" w:color="000000"/>
              <w:bottom w:val="single" w:sz="5" w:space="0" w:color="999999"/>
              <w:right w:val="single" w:sz="5" w:space="0" w:color="999999"/>
            </w:tcBorders>
          </w:tcPr>
          <w:p w:rsidR="00B65B5D" w:rsidRPr="00B65B5D" w:rsidRDefault="00B65B5D" w:rsidP="00591E85">
            <w:pPr>
              <w:spacing w:line="276" w:lineRule="auto"/>
              <w:jc w:val="both"/>
              <w:rPr>
                <w:rFonts w:ascii="Cambria" w:hAnsi="Cambria"/>
                <w:sz w:val="24"/>
                <w:szCs w:val="24"/>
              </w:rPr>
            </w:pPr>
            <w:r w:rsidRPr="00B65B5D">
              <w:rPr>
                <w:rFonts w:ascii="Cambria" w:hAnsi="Cambria"/>
                <w:sz w:val="24"/>
                <w:szCs w:val="24"/>
              </w:rPr>
              <w:t>2</w:t>
            </w:r>
          </w:p>
        </w:tc>
        <w:tc>
          <w:tcPr>
            <w:tcW w:w="3894" w:type="dxa"/>
            <w:tcBorders>
              <w:top w:val="single" w:sz="5" w:space="0" w:color="999999"/>
              <w:left w:val="single" w:sz="5" w:space="0" w:color="999999"/>
              <w:bottom w:val="single" w:sz="5" w:space="0" w:color="999999"/>
              <w:right w:val="single" w:sz="5" w:space="0" w:color="999999"/>
            </w:tcBorders>
          </w:tcPr>
          <w:p w:rsidR="00B65B5D" w:rsidRPr="00B65B5D" w:rsidRDefault="00B65B5D" w:rsidP="00591E85">
            <w:pPr>
              <w:spacing w:line="276" w:lineRule="auto"/>
              <w:jc w:val="both"/>
              <w:rPr>
                <w:rFonts w:ascii="Cambria" w:hAnsi="Cambria"/>
                <w:sz w:val="24"/>
                <w:szCs w:val="24"/>
              </w:rPr>
            </w:pPr>
            <w:proofErr w:type="spellStart"/>
            <w:r w:rsidRPr="00B65B5D">
              <w:rPr>
                <w:rFonts w:ascii="Cambria" w:hAnsi="Cambria"/>
                <w:sz w:val="24"/>
                <w:szCs w:val="24"/>
              </w:rPr>
              <w:t>Poxy</w:t>
            </w:r>
            <w:proofErr w:type="spellEnd"/>
          </w:p>
        </w:tc>
        <w:tc>
          <w:tcPr>
            <w:tcW w:w="2651" w:type="dxa"/>
            <w:tcBorders>
              <w:top w:val="single" w:sz="5" w:space="0" w:color="999999"/>
              <w:left w:val="single" w:sz="5" w:space="0" w:color="999999"/>
              <w:bottom w:val="single" w:sz="5" w:space="0" w:color="999999"/>
              <w:right w:val="single" w:sz="5" w:space="0" w:color="999999"/>
            </w:tcBorders>
          </w:tcPr>
          <w:p w:rsidR="00B65B5D" w:rsidRPr="00B65B5D" w:rsidRDefault="00B65B5D" w:rsidP="00591E85">
            <w:pPr>
              <w:spacing w:line="276" w:lineRule="auto"/>
              <w:jc w:val="both"/>
              <w:rPr>
                <w:rFonts w:ascii="Cambria" w:hAnsi="Cambria"/>
                <w:sz w:val="24"/>
                <w:szCs w:val="24"/>
              </w:rPr>
            </w:pPr>
            <w:proofErr w:type="spellStart"/>
            <w:r w:rsidRPr="00B65B5D">
              <w:rPr>
                <w:rFonts w:ascii="Cambria" w:hAnsi="Cambria"/>
                <w:sz w:val="24"/>
                <w:szCs w:val="24"/>
              </w:rPr>
              <w:t>Rp</w:t>
            </w:r>
            <w:proofErr w:type="spellEnd"/>
            <w:r w:rsidRPr="00B65B5D">
              <w:rPr>
                <w:rFonts w:ascii="Cambria" w:hAnsi="Cambria"/>
                <w:sz w:val="24"/>
                <w:szCs w:val="24"/>
              </w:rPr>
              <w:t>. 50.000/ 0,5 liter</w:t>
            </w:r>
          </w:p>
        </w:tc>
      </w:tr>
      <w:tr w:rsidR="00B65B5D" w:rsidRPr="00B65B5D" w:rsidTr="00F06EC0">
        <w:trPr>
          <w:trHeight w:hRule="exact" w:val="427"/>
        </w:trPr>
        <w:tc>
          <w:tcPr>
            <w:tcW w:w="514" w:type="dxa"/>
            <w:tcBorders>
              <w:top w:val="single" w:sz="5" w:space="0" w:color="999999"/>
              <w:left w:val="single" w:sz="5" w:space="0" w:color="000000"/>
              <w:bottom w:val="single" w:sz="5" w:space="0" w:color="999999"/>
              <w:right w:val="single" w:sz="5" w:space="0" w:color="999999"/>
            </w:tcBorders>
          </w:tcPr>
          <w:p w:rsidR="00B65B5D" w:rsidRPr="00B65B5D" w:rsidRDefault="00B65B5D" w:rsidP="00591E85">
            <w:pPr>
              <w:spacing w:line="276" w:lineRule="auto"/>
              <w:jc w:val="both"/>
              <w:rPr>
                <w:rFonts w:ascii="Cambria" w:hAnsi="Cambria"/>
                <w:sz w:val="24"/>
                <w:szCs w:val="24"/>
              </w:rPr>
            </w:pPr>
            <w:r w:rsidRPr="00B65B5D">
              <w:rPr>
                <w:rFonts w:ascii="Cambria" w:hAnsi="Cambria"/>
                <w:sz w:val="24"/>
                <w:szCs w:val="24"/>
              </w:rPr>
              <w:t>3</w:t>
            </w:r>
          </w:p>
        </w:tc>
        <w:tc>
          <w:tcPr>
            <w:tcW w:w="3894" w:type="dxa"/>
            <w:tcBorders>
              <w:top w:val="single" w:sz="5" w:space="0" w:color="999999"/>
              <w:left w:val="single" w:sz="5" w:space="0" w:color="999999"/>
              <w:bottom w:val="single" w:sz="5" w:space="0" w:color="999999"/>
              <w:right w:val="single" w:sz="5" w:space="0" w:color="999999"/>
            </w:tcBorders>
          </w:tcPr>
          <w:p w:rsidR="00B65B5D" w:rsidRPr="00B65B5D" w:rsidRDefault="00005168" w:rsidP="00591E85">
            <w:pPr>
              <w:spacing w:line="276" w:lineRule="auto"/>
              <w:jc w:val="both"/>
              <w:rPr>
                <w:rFonts w:ascii="Cambria" w:hAnsi="Cambria"/>
                <w:sz w:val="24"/>
                <w:szCs w:val="24"/>
              </w:rPr>
            </w:pPr>
            <w:r>
              <w:rPr>
                <w:rFonts w:ascii="Cambria" w:hAnsi="Cambria"/>
                <w:sz w:val="24"/>
                <w:szCs w:val="24"/>
              </w:rPr>
              <w:t>Wood Glue</w:t>
            </w:r>
          </w:p>
        </w:tc>
        <w:tc>
          <w:tcPr>
            <w:tcW w:w="2651" w:type="dxa"/>
            <w:tcBorders>
              <w:top w:val="single" w:sz="5" w:space="0" w:color="999999"/>
              <w:left w:val="single" w:sz="5" w:space="0" w:color="999999"/>
              <w:bottom w:val="single" w:sz="5" w:space="0" w:color="999999"/>
              <w:right w:val="single" w:sz="5" w:space="0" w:color="999999"/>
            </w:tcBorders>
          </w:tcPr>
          <w:p w:rsidR="00B65B5D" w:rsidRPr="00B65B5D" w:rsidRDefault="00B65B5D" w:rsidP="00591E85">
            <w:pPr>
              <w:spacing w:line="276" w:lineRule="auto"/>
              <w:jc w:val="both"/>
              <w:rPr>
                <w:rFonts w:ascii="Cambria" w:hAnsi="Cambria"/>
                <w:sz w:val="24"/>
                <w:szCs w:val="24"/>
              </w:rPr>
            </w:pPr>
            <w:proofErr w:type="spellStart"/>
            <w:r w:rsidRPr="00B65B5D">
              <w:rPr>
                <w:rFonts w:ascii="Cambria" w:hAnsi="Cambria"/>
                <w:sz w:val="24"/>
                <w:szCs w:val="24"/>
              </w:rPr>
              <w:t>Rp</w:t>
            </w:r>
            <w:proofErr w:type="spellEnd"/>
            <w:r w:rsidRPr="00B65B5D">
              <w:rPr>
                <w:rFonts w:ascii="Cambria" w:hAnsi="Cambria"/>
                <w:sz w:val="24"/>
                <w:szCs w:val="24"/>
              </w:rPr>
              <w:t>. 12.000/ 1 kg</w:t>
            </w:r>
          </w:p>
        </w:tc>
      </w:tr>
      <w:tr w:rsidR="00B65B5D" w:rsidRPr="00B65B5D" w:rsidTr="00F06EC0">
        <w:trPr>
          <w:trHeight w:hRule="exact" w:val="422"/>
        </w:trPr>
        <w:tc>
          <w:tcPr>
            <w:tcW w:w="514" w:type="dxa"/>
            <w:tcBorders>
              <w:top w:val="single" w:sz="5" w:space="0" w:color="999999"/>
              <w:left w:val="single" w:sz="5" w:space="0" w:color="000000"/>
              <w:bottom w:val="single" w:sz="5" w:space="0" w:color="999999"/>
              <w:right w:val="single" w:sz="5" w:space="0" w:color="999999"/>
            </w:tcBorders>
          </w:tcPr>
          <w:p w:rsidR="00B65B5D" w:rsidRPr="00B65B5D" w:rsidRDefault="00B65B5D" w:rsidP="00591E85">
            <w:pPr>
              <w:spacing w:line="276" w:lineRule="auto"/>
              <w:jc w:val="both"/>
              <w:rPr>
                <w:rFonts w:ascii="Cambria" w:hAnsi="Cambria"/>
                <w:sz w:val="24"/>
                <w:szCs w:val="24"/>
              </w:rPr>
            </w:pPr>
            <w:r w:rsidRPr="00B65B5D">
              <w:rPr>
                <w:rFonts w:ascii="Cambria" w:hAnsi="Cambria"/>
                <w:sz w:val="24"/>
                <w:szCs w:val="24"/>
              </w:rPr>
              <w:t>4</w:t>
            </w:r>
          </w:p>
        </w:tc>
        <w:tc>
          <w:tcPr>
            <w:tcW w:w="3894" w:type="dxa"/>
            <w:tcBorders>
              <w:top w:val="single" w:sz="5" w:space="0" w:color="999999"/>
              <w:left w:val="single" w:sz="5" w:space="0" w:color="999999"/>
              <w:bottom w:val="single" w:sz="5" w:space="0" w:color="999999"/>
              <w:right w:val="single" w:sz="5" w:space="0" w:color="999999"/>
            </w:tcBorders>
          </w:tcPr>
          <w:p w:rsidR="00005168" w:rsidRPr="00005168" w:rsidRDefault="00005168" w:rsidP="00591E85">
            <w:pPr>
              <w:spacing w:line="276" w:lineRule="auto"/>
              <w:jc w:val="both"/>
              <w:rPr>
                <w:rFonts w:ascii="Cambria" w:hAnsi="Cambria"/>
                <w:sz w:val="24"/>
                <w:szCs w:val="24"/>
              </w:rPr>
            </w:pPr>
            <w:r w:rsidRPr="00005168">
              <w:rPr>
                <w:rFonts w:ascii="Cambria" w:hAnsi="Cambria"/>
                <w:sz w:val="24"/>
                <w:szCs w:val="24"/>
                <w:lang w:val="en"/>
              </w:rPr>
              <w:t>Melamine</w:t>
            </w:r>
          </w:p>
          <w:p w:rsidR="00B65B5D" w:rsidRPr="00B65B5D" w:rsidRDefault="00B65B5D" w:rsidP="00591E85">
            <w:pPr>
              <w:spacing w:line="276" w:lineRule="auto"/>
              <w:jc w:val="both"/>
              <w:rPr>
                <w:rFonts w:ascii="Cambria" w:hAnsi="Cambria"/>
                <w:sz w:val="24"/>
                <w:szCs w:val="24"/>
              </w:rPr>
            </w:pPr>
          </w:p>
        </w:tc>
        <w:tc>
          <w:tcPr>
            <w:tcW w:w="2651" w:type="dxa"/>
            <w:tcBorders>
              <w:top w:val="single" w:sz="5" w:space="0" w:color="999999"/>
              <w:left w:val="single" w:sz="5" w:space="0" w:color="999999"/>
              <w:bottom w:val="single" w:sz="5" w:space="0" w:color="999999"/>
              <w:right w:val="single" w:sz="5" w:space="0" w:color="999999"/>
            </w:tcBorders>
          </w:tcPr>
          <w:p w:rsidR="00005168" w:rsidRPr="00005168" w:rsidRDefault="00B65B5D" w:rsidP="00591E85">
            <w:pPr>
              <w:spacing w:line="276" w:lineRule="auto"/>
              <w:jc w:val="both"/>
              <w:rPr>
                <w:rFonts w:ascii="Cambria" w:hAnsi="Cambria"/>
                <w:sz w:val="24"/>
                <w:szCs w:val="24"/>
              </w:rPr>
            </w:pPr>
            <w:proofErr w:type="spellStart"/>
            <w:r w:rsidRPr="00B65B5D">
              <w:rPr>
                <w:rFonts w:ascii="Cambria" w:hAnsi="Cambria"/>
                <w:sz w:val="24"/>
                <w:szCs w:val="24"/>
              </w:rPr>
              <w:t>Rp</w:t>
            </w:r>
            <w:proofErr w:type="spellEnd"/>
            <w:r w:rsidRPr="00B65B5D">
              <w:rPr>
                <w:rFonts w:ascii="Cambria" w:hAnsi="Cambria"/>
                <w:sz w:val="24"/>
                <w:szCs w:val="24"/>
              </w:rPr>
              <w:t xml:space="preserve">. 150.000/ </w:t>
            </w:r>
            <w:r w:rsidR="00005168" w:rsidRPr="00005168">
              <w:rPr>
                <w:rFonts w:ascii="Cambria" w:hAnsi="Cambria"/>
                <w:sz w:val="24"/>
                <w:szCs w:val="24"/>
                <w:lang w:val="en"/>
              </w:rPr>
              <w:t>chip</w:t>
            </w:r>
          </w:p>
          <w:p w:rsidR="00B65B5D" w:rsidRPr="00B65B5D" w:rsidRDefault="00B65B5D" w:rsidP="00591E85">
            <w:pPr>
              <w:spacing w:line="276" w:lineRule="auto"/>
              <w:jc w:val="both"/>
              <w:rPr>
                <w:rFonts w:ascii="Cambria" w:hAnsi="Cambria"/>
                <w:sz w:val="24"/>
                <w:szCs w:val="24"/>
              </w:rPr>
            </w:pPr>
          </w:p>
        </w:tc>
      </w:tr>
    </w:tbl>
    <w:p w:rsidR="00005168" w:rsidRDefault="00005168" w:rsidP="00EB1E8C">
      <w:pPr>
        <w:jc w:val="center"/>
        <w:rPr>
          <w:rFonts w:ascii="Cambria" w:hAnsi="Cambria"/>
          <w:lang w:val="en"/>
        </w:rPr>
      </w:pPr>
    </w:p>
    <w:p w:rsidR="00B65B5D" w:rsidRPr="00EB1E8C" w:rsidRDefault="00B65B5D" w:rsidP="00EB1E8C">
      <w:pPr>
        <w:jc w:val="center"/>
        <w:rPr>
          <w:rFonts w:ascii="Cambria" w:hAnsi="Cambria"/>
        </w:rPr>
      </w:pPr>
      <w:r w:rsidRPr="00EB1E8C">
        <w:rPr>
          <w:rFonts w:ascii="Cambria" w:hAnsi="Cambria"/>
          <w:lang w:val="en"/>
        </w:rPr>
        <w:t>Table 2. Tools for producing chairs and tables</w:t>
      </w:r>
    </w:p>
    <w:tbl>
      <w:tblPr>
        <w:tblW w:w="0" w:type="auto"/>
        <w:tblInd w:w="871" w:type="dxa"/>
        <w:shd w:val="clear" w:color="auto" w:fill="FFFFFF" w:themeFill="background1"/>
        <w:tblLayout w:type="fixed"/>
        <w:tblCellMar>
          <w:left w:w="0" w:type="dxa"/>
          <w:right w:w="0" w:type="dxa"/>
        </w:tblCellMar>
        <w:tblLook w:val="01E0" w:firstRow="1" w:lastRow="1" w:firstColumn="1" w:lastColumn="1" w:noHBand="0" w:noVBand="0"/>
      </w:tblPr>
      <w:tblGrid>
        <w:gridCol w:w="509"/>
        <w:gridCol w:w="3937"/>
        <w:gridCol w:w="2579"/>
      </w:tblGrid>
      <w:tr w:rsidR="00B65B5D" w:rsidRPr="00B65B5D" w:rsidTr="00F06EC0">
        <w:trPr>
          <w:trHeight w:hRule="exact" w:val="432"/>
        </w:trPr>
        <w:tc>
          <w:tcPr>
            <w:tcW w:w="509" w:type="dxa"/>
            <w:tcBorders>
              <w:top w:val="single" w:sz="5" w:space="0" w:color="000000"/>
              <w:left w:val="single" w:sz="5" w:space="0" w:color="000000"/>
              <w:bottom w:val="single" w:sz="12" w:space="0" w:color="000000"/>
              <w:right w:val="single" w:sz="5" w:space="0" w:color="000000"/>
            </w:tcBorders>
            <w:shd w:val="clear" w:color="auto" w:fill="BFBFBF" w:themeFill="background1" w:themeFillShade="BF"/>
          </w:tcPr>
          <w:p w:rsidR="00B65B5D" w:rsidRPr="00B65B5D" w:rsidRDefault="00B65B5D" w:rsidP="00EB1E8C">
            <w:pPr>
              <w:jc w:val="both"/>
              <w:rPr>
                <w:rFonts w:ascii="Cambria" w:hAnsi="Cambria"/>
                <w:sz w:val="24"/>
                <w:szCs w:val="24"/>
              </w:rPr>
            </w:pPr>
            <w:r w:rsidRPr="00B65B5D">
              <w:rPr>
                <w:rFonts w:ascii="Cambria" w:hAnsi="Cambria"/>
                <w:sz w:val="24"/>
                <w:szCs w:val="24"/>
              </w:rPr>
              <w:t>No</w:t>
            </w:r>
          </w:p>
        </w:tc>
        <w:tc>
          <w:tcPr>
            <w:tcW w:w="3937" w:type="dxa"/>
            <w:tcBorders>
              <w:top w:val="single" w:sz="5" w:space="0" w:color="000000"/>
              <w:left w:val="single" w:sz="5" w:space="0" w:color="000000"/>
              <w:bottom w:val="single" w:sz="12" w:space="0" w:color="000000"/>
              <w:right w:val="single" w:sz="5" w:space="0" w:color="000000"/>
            </w:tcBorders>
            <w:shd w:val="clear" w:color="auto" w:fill="BFBFBF" w:themeFill="background1" w:themeFillShade="BF"/>
          </w:tcPr>
          <w:p w:rsidR="00B65B5D" w:rsidRPr="00B65B5D" w:rsidRDefault="00005168" w:rsidP="00EB1E8C">
            <w:pPr>
              <w:jc w:val="both"/>
              <w:rPr>
                <w:rFonts w:ascii="Cambria" w:hAnsi="Cambria"/>
                <w:sz w:val="24"/>
                <w:szCs w:val="24"/>
              </w:rPr>
            </w:pPr>
            <w:r>
              <w:rPr>
                <w:rFonts w:ascii="Cambria" w:hAnsi="Cambria"/>
                <w:sz w:val="24"/>
                <w:szCs w:val="24"/>
              </w:rPr>
              <w:t>Description</w:t>
            </w:r>
          </w:p>
        </w:tc>
        <w:tc>
          <w:tcPr>
            <w:tcW w:w="2579" w:type="dxa"/>
            <w:tcBorders>
              <w:top w:val="single" w:sz="5" w:space="0" w:color="000000"/>
              <w:left w:val="single" w:sz="5" w:space="0" w:color="000000"/>
              <w:bottom w:val="single" w:sz="12" w:space="0" w:color="000000"/>
              <w:right w:val="single" w:sz="5" w:space="0" w:color="000000"/>
            </w:tcBorders>
            <w:shd w:val="clear" w:color="auto" w:fill="BFBFBF" w:themeFill="background1" w:themeFillShade="BF"/>
          </w:tcPr>
          <w:p w:rsidR="00B65B5D" w:rsidRPr="00B65B5D" w:rsidRDefault="00005168" w:rsidP="00EB1E8C">
            <w:pPr>
              <w:jc w:val="both"/>
              <w:rPr>
                <w:rFonts w:ascii="Cambria" w:hAnsi="Cambria"/>
                <w:sz w:val="24"/>
                <w:szCs w:val="24"/>
              </w:rPr>
            </w:pPr>
            <w:r>
              <w:rPr>
                <w:rFonts w:ascii="Cambria" w:hAnsi="Cambria"/>
                <w:sz w:val="24"/>
                <w:szCs w:val="24"/>
              </w:rPr>
              <w:t>Unit Price</w:t>
            </w:r>
          </w:p>
        </w:tc>
      </w:tr>
      <w:tr w:rsidR="00B65B5D" w:rsidRPr="00B65B5D" w:rsidTr="00F06EC0">
        <w:trPr>
          <w:trHeight w:hRule="exact" w:val="485"/>
        </w:trPr>
        <w:tc>
          <w:tcPr>
            <w:tcW w:w="509" w:type="dxa"/>
            <w:tcBorders>
              <w:top w:val="single" w:sz="12" w:space="0" w:color="000000"/>
              <w:left w:val="single" w:sz="5" w:space="0" w:color="000000"/>
              <w:bottom w:val="single" w:sz="5" w:space="0" w:color="999999"/>
              <w:right w:val="single" w:sz="5" w:space="0" w:color="000000"/>
            </w:tcBorders>
            <w:shd w:val="clear" w:color="auto" w:fill="FFFFFF" w:themeFill="background1"/>
          </w:tcPr>
          <w:p w:rsidR="00B65B5D" w:rsidRPr="00B65B5D" w:rsidRDefault="00B65B5D" w:rsidP="00EB1E8C">
            <w:pPr>
              <w:jc w:val="both"/>
              <w:rPr>
                <w:rFonts w:ascii="Cambria" w:hAnsi="Cambria"/>
                <w:sz w:val="24"/>
                <w:szCs w:val="24"/>
              </w:rPr>
            </w:pPr>
            <w:r w:rsidRPr="00B65B5D">
              <w:rPr>
                <w:rFonts w:ascii="Cambria" w:hAnsi="Cambria"/>
                <w:sz w:val="24"/>
                <w:szCs w:val="24"/>
              </w:rPr>
              <w:t>1</w:t>
            </w:r>
          </w:p>
        </w:tc>
        <w:tc>
          <w:tcPr>
            <w:tcW w:w="3937" w:type="dxa"/>
            <w:tcBorders>
              <w:top w:val="single" w:sz="12" w:space="0" w:color="000000"/>
              <w:left w:val="single" w:sz="5" w:space="0" w:color="000000"/>
              <w:bottom w:val="single" w:sz="5" w:space="0" w:color="999999"/>
              <w:right w:val="single" w:sz="5" w:space="0" w:color="000000"/>
            </w:tcBorders>
            <w:shd w:val="clear" w:color="auto" w:fill="FFFFFF" w:themeFill="background1"/>
          </w:tcPr>
          <w:p w:rsidR="00B65B5D" w:rsidRPr="00B65B5D" w:rsidRDefault="00005168" w:rsidP="00EB1E8C">
            <w:pPr>
              <w:jc w:val="both"/>
              <w:rPr>
                <w:rFonts w:ascii="Cambria" w:hAnsi="Cambria"/>
                <w:sz w:val="24"/>
                <w:szCs w:val="24"/>
              </w:rPr>
            </w:pPr>
            <w:r w:rsidRPr="00005168">
              <w:rPr>
                <w:rFonts w:ascii="Cambria" w:hAnsi="Cambria"/>
                <w:sz w:val="24"/>
                <w:szCs w:val="24"/>
              </w:rPr>
              <w:t>Grinding</w:t>
            </w:r>
          </w:p>
        </w:tc>
        <w:tc>
          <w:tcPr>
            <w:tcW w:w="2579" w:type="dxa"/>
            <w:tcBorders>
              <w:top w:val="single" w:sz="12" w:space="0" w:color="000000"/>
              <w:left w:val="single" w:sz="5" w:space="0" w:color="000000"/>
              <w:bottom w:val="single" w:sz="5" w:space="0" w:color="999999"/>
              <w:right w:val="single" w:sz="5" w:space="0" w:color="000000"/>
            </w:tcBorders>
            <w:shd w:val="clear" w:color="auto" w:fill="FFFFFF" w:themeFill="background1"/>
          </w:tcPr>
          <w:p w:rsidR="00B65B5D" w:rsidRPr="00B65B5D" w:rsidRDefault="00B65B5D" w:rsidP="00EB1E8C">
            <w:pPr>
              <w:jc w:val="both"/>
              <w:rPr>
                <w:rFonts w:ascii="Cambria" w:hAnsi="Cambria"/>
                <w:sz w:val="24"/>
                <w:szCs w:val="24"/>
              </w:rPr>
            </w:pPr>
            <w:proofErr w:type="spellStart"/>
            <w:r w:rsidRPr="00B65B5D">
              <w:rPr>
                <w:rFonts w:ascii="Cambria" w:hAnsi="Cambria"/>
                <w:sz w:val="24"/>
                <w:szCs w:val="24"/>
              </w:rPr>
              <w:t>Rp</w:t>
            </w:r>
            <w:proofErr w:type="spellEnd"/>
            <w:r w:rsidRPr="00B65B5D">
              <w:rPr>
                <w:rFonts w:ascii="Cambria" w:hAnsi="Cambria"/>
                <w:sz w:val="24"/>
                <w:szCs w:val="24"/>
              </w:rPr>
              <w:t>. 135.000</w:t>
            </w:r>
          </w:p>
        </w:tc>
      </w:tr>
      <w:tr w:rsidR="00B65B5D" w:rsidRPr="00B65B5D" w:rsidTr="00F06EC0">
        <w:trPr>
          <w:trHeight w:hRule="exact" w:val="440"/>
        </w:trPr>
        <w:tc>
          <w:tcPr>
            <w:tcW w:w="509" w:type="dxa"/>
            <w:tcBorders>
              <w:top w:val="single" w:sz="5" w:space="0" w:color="999999"/>
              <w:left w:val="single" w:sz="5" w:space="0" w:color="000000"/>
              <w:bottom w:val="single" w:sz="5" w:space="0" w:color="999999"/>
              <w:right w:val="single" w:sz="5" w:space="0" w:color="000000"/>
            </w:tcBorders>
            <w:shd w:val="clear" w:color="auto" w:fill="FFFFFF" w:themeFill="background1"/>
          </w:tcPr>
          <w:p w:rsidR="00B65B5D" w:rsidRPr="00B65B5D" w:rsidRDefault="00B65B5D" w:rsidP="00EB1E8C">
            <w:pPr>
              <w:jc w:val="both"/>
              <w:rPr>
                <w:rFonts w:ascii="Cambria" w:hAnsi="Cambria"/>
                <w:sz w:val="24"/>
                <w:szCs w:val="24"/>
              </w:rPr>
            </w:pPr>
            <w:r w:rsidRPr="00B65B5D">
              <w:rPr>
                <w:rFonts w:ascii="Cambria" w:hAnsi="Cambria"/>
                <w:sz w:val="24"/>
                <w:szCs w:val="24"/>
              </w:rPr>
              <w:t>2</w:t>
            </w:r>
          </w:p>
        </w:tc>
        <w:tc>
          <w:tcPr>
            <w:tcW w:w="3937" w:type="dxa"/>
            <w:tcBorders>
              <w:top w:val="single" w:sz="5" w:space="0" w:color="999999"/>
              <w:left w:val="single" w:sz="5" w:space="0" w:color="000000"/>
              <w:bottom w:val="single" w:sz="5" w:space="0" w:color="999999"/>
              <w:right w:val="single" w:sz="5" w:space="0" w:color="000000"/>
            </w:tcBorders>
            <w:shd w:val="clear" w:color="auto" w:fill="FFFFFF" w:themeFill="background1"/>
          </w:tcPr>
          <w:p w:rsidR="00005168" w:rsidRPr="00005168" w:rsidRDefault="00005168" w:rsidP="00005168">
            <w:pPr>
              <w:jc w:val="both"/>
              <w:rPr>
                <w:rFonts w:ascii="Cambria" w:hAnsi="Cambria"/>
                <w:sz w:val="24"/>
                <w:szCs w:val="24"/>
              </w:rPr>
            </w:pPr>
            <w:r w:rsidRPr="00005168">
              <w:rPr>
                <w:rFonts w:ascii="Cambria" w:hAnsi="Cambria"/>
                <w:sz w:val="24"/>
                <w:szCs w:val="24"/>
                <w:lang w:val="en"/>
              </w:rPr>
              <w:t>Compressor</w:t>
            </w:r>
          </w:p>
          <w:p w:rsidR="00B65B5D" w:rsidRPr="00B65B5D" w:rsidRDefault="00B65B5D" w:rsidP="00EB1E8C">
            <w:pPr>
              <w:jc w:val="both"/>
              <w:rPr>
                <w:rFonts w:ascii="Cambria" w:hAnsi="Cambria"/>
                <w:sz w:val="24"/>
                <w:szCs w:val="24"/>
              </w:rPr>
            </w:pPr>
          </w:p>
        </w:tc>
        <w:tc>
          <w:tcPr>
            <w:tcW w:w="2579" w:type="dxa"/>
            <w:tcBorders>
              <w:top w:val="single" w:sz="5" w:space="0" w:color="999999"/>
              <w:left w:val="single" w:sz="5" w:space="0" w:color="000000"/>
              <w:bottom w:val="single" w:sz="5" w:space="0" w:color="999999"/>
              <w:right w:val="single" w:sz="5" w:space="0" w:color="000000"/>
            </w:tcBorders>
            <w:shd w:val="clear" w:color="auto" w:fill="FFFFFF" w:themeFill="background1"/>
          </w:tcPr>
          <w:p w:rsidR="00B65B5D" w:rsidRPr="00B65B5D" w:rsidRDefault="00B65B5D" w:rsidP="00EB1E8C">
            <w:pPr>
              <w:jc w:val="both"/>
              <w:rPr>
                <w:rFonts w:ascii="Cambria" w:hAnsi="Cambria"/>
                <w:sz w:val="24"/>
                <w:szCs w:val="24"/>
              </w:rPr>
            </w:pPr>
            <w:proofErr w:type="spellStart"/>
            <w:r w:rsidRPr="00B65B5D">
              <w:rPr>
                <w:rFonts w:ascii="Cambria" w:hAnsi="Cambria"/>
                <w:sz w:val="24"/>
                <w:szCs w:val="24"/>
              </w:rPr>
              <w:t>Rp</w:t>
            </w:r>
            <w:proofErr w:type="spellEnd"/>
            <w:r w:rsidRPr="00B65B5D">
              <w:rPr>
                <w:rFonts w:ascii="Cambria" w:hAnsi="Cambria"/>
                <w:sz w:val="24"/>
                <w:szCs w:val="24"/>
              </w:rPr>
              <w:t>. 1.250.000</w:t>
            </w:r>
          </w:p>
        </w:tc>
      </w:tr>
      <w:tr w:rsidR="00B65B5D" w:rsidRPr="00B65B5D" w:rsidTr="00F06EC0">
        <w:trPr>
          <w:trHeight w:hRule="exact" w:val="437"/>
        </w:trPr>
        <w:tc>
          <w:tcPr>
            <w:tcW w:w="509" w:type="dxa"/>
            <w:tcBorders>
              <w:top w:val="single" w:sz="5" w:space="0" w:color="999999"/>
              <w:left w:val="single" w:sz="5" w:space="0" w:color="000000"/>
              <w:bottom w:val="single" w:sz="5" w:space="0" w:color="999999"/>
              <w:right w:val="single" w:sz="5" w:space="0" w:color="000000"/>
            </w:tcBorders>
            <w:shd w:val="clear" w:color="auto" w:fill="FFFFFF" w:themeFill="background1"/>
          </w:tcPr>
          <w:p w:rsidR="00B65B5D" w:rsidRPr="00B65B5D" w:rsidRDefault="00B65B5D" w:rsidP="00EB1E8C">
            <w:pPr>
              <w:jc w:val="both"/>
              <w:rPr>
                <w:rFonts w:ascii="Cambria" w:hAnsi="Cambria"/>
                <w:sz w:val="24"/>
                <w:szCs w:val="24"/>
              </w:rPr>
            </w:pPr>
            <w:r w:rsidRPr="00B65B5D">
              <w:rPr>
                <w:rFonts w:ascii="Cambria" w:hAnsi="Cambria"/>
                <w:sz w:val="24"/>
                <w:szCs w:val="24"/>
              </w:rPr>
              <w:t>3</w:t>
            </w:r>
          </w:p>
        </w:tc>
        <w:tc>
          <w:tcPr>
            <w:tcW w:w="3937" w:type="dxa"/>
            <w:tcBorders>
              <w:top w:val="single" w:sz="5" w:space="0" w:color="999999"/>
              <w:left w:val="single" w:sz="5" w:space="0" w:color="000000"/>
              <w:bottom w:val="single" w:sz="5" w:space="0" w:color="999999"/>
              <w:right w:val="single" w:sz="5" w:space="0" w:color="000000"/>
            </w:tcBorders>
            <w:shd w:val="clear" w:color="auto" w:fill="FFFFFF" w:themeFill="background1"/>
          </w:tcPr>
          <w:p w:rsidR="00005168" w:rsidRPr="00005168" w:rsidRDefault="00005168" w:rsidP="00005168">
            <w:pPr>
              <w:jc w:val="both"/>
              <w:rPr>
                <w:rFonts w:ascii="Cambria" w:hAnsi="Cambria"/>
                <w:sz w:val="24"/>
                <w:szCs w:val="24"/>
              </w:rPr>
            </w:pPr>
            <w:r w:rsidRPr="00005168">
              <w:rPr>
                <w:rFonts w:ascii="Cambria" w:hAnsi="Cambria"/>
                <w:sz w:val="24"/>
                <w:szCs w:val="24"/>
                <w:lang w:val="en"/>
              </w:rPr>
              <w:t>Saw</w:t>
            </w:r>
          </w:p>
          <w:p w:rsidR="00B65B5D" w:rsidRPr="00B65B5D" w:rsidRDefault="00B65B5D" w:rsidP="00EB1E8C">
            <w:pPr>
              <w:jc w:val="both"/>
              <w:rPr>
                <w:rFonts w:ascii="Cambria" w:hAnsi="Cambria"/>
                <w:sz w:val="24"/>
                <w:szCs w:val="24"/>
              </w:rPr>
            </w:pPr>
          </w:p>
        </w:tc>
        <w:tc>
          <w:tcPr>
            <w:tcW w:w="2579" w:type="dxa"/>
            <w:tcBorders>
              <w:top w:val="single" w:sz="5" w:space="0" w:color="999999"/>
              <w:left w:val="single" w:sz="5" w:space="0" w:color="000000"/>
              <w:bottom w:val="single" w:sz="5" w:space="0" w:color="999999"/>
              <w:right w:val="single" w:sz="5" w:space="0" w:color="000000"/>
            </w:tcBorders>
            <w:shd w:val="clear" w:color="auto" w:fill="FFFFFF" w:themeFill="background1"/>
          </w:tcPr>
          <w:p w:rsidR="00B65B5D" w:rsidRPr="00B65B5D" w:rsidRDefault="00B65B5D" w:rsidP="00EB1E8C">
            <w:pPr>
              <w:jc w:val="both"/>
              <w:rPr>
                <w:rFonts w:ascii="Cambria" w:hAnsi="Cambria"/>
                <w:sz w:val="24"/>
                <w:szCs w:val="24"/>
              </w:rPr>
            </w:pPr>
            <w:proofErr w:type="spellStart"/>
            <w:r w:rsidRPr="00B65B5D">
              <w:rPr>
                <w:rFonts w:ascii="Cambria" w:hAnsi="Cambria"/>
                <w:sz w:val="24"/>
                <w:szCs w:val="24"/>
              </w:rPr>
              <w:t>Rp</w:t>
            </w:r>
            <w:proofErr w:type="spellEnd"/>
            <w:r w:rsidRPr="00B65B5D">
              <w:rPr>
                <w:rFonts w:ascii="Cambria" w:hAnsi="Cambria"/>
                <w:sz w:val="24"/>
                <w:szCs w:val="24"/>
              </w:rPr>
              <w:t>. 35.000</w:t>
            </w:r>
          </w:p>
        </w:tc>
      </w:tr>
      <w:tr w:rsidR="00B65B5D" w:rsidRPr="00B65B5D" w:rsidTr="00F06EC0">
        <w:trPr>
          <w:trHeight w:hRule="exact" w:val="413"/>
        </w:trPr>
        <w:tc>
          <w:tcPr>
            <w:tcW w:w="509" w:type="dxa"/>
            <w:tcBorders>
              <w:top w:val="single" w:sz="5" w:space="0" w:color="999999"/>
              <w:left w:val="single" w:sz="5" w:space="0" w:color="000000"/>
              <w:bottom w:val="single" w:sz="5" w:space="0" w:color="999999"/>
              <w:right w:val="single" w:sz="5" w:space="0" w:color="000000"/>
            </w:tcBorders>
            <w:shd w:val="clear" w:color="auto" w:fill="FFFFFF" w:themeFill="background1"/>
          </w:tcPr>
          <w:p w:rsidR="00B65B5D" w:rsidRPr="00B65B5D" w:rsidRDefault="00B65B5D" w:rsidP="00EB1E8C">
            <w:pPr>
              <w:jc w:val="both"/>
              <w:rPr>
                <w:rFonts w:ascii="Cambria" w:hAnsi="Cambria"/>
                <w:sz w:val="24"/>
                <w:szCs w:val="24"/>
              </w:rPr>
            </w:pPr>
            <w:r w:rsidRPr="00B65B5D">
              <w:rPr>
                <w:rFonts w:ascii="Cambria" w:hAnsi="Cambria"/>
                <w:sz w:val="24"/>
                <w:szCs w:val="24"/>
              </w:rPr>
              <w:t>4</w:t>
            </w:r>
          </w:p>
        </w:tc>
        <w:tc>
          <w:tcPr>
            <w:tcW w:w="3937" w:type="dxa"/>
            <w:tcBorders>
              <w:top w:val="single" w:sz="5" w:space="0" w:color="999999"/>
              <w:left w:val="single" w:sz="5" w:space="0" w:color="000000"/>
              <w:bottom w:val="single" w:sz="5" w:space="0" w:color="999999"/>
              <w:right w:val="single" w:sz="5" w:space="0" w:color="000000"/>
            </w:tcBorders>
            <w:shd w:val="clear" w:color="auto" w:fill="FFFFFF" w:themeFill="background1"/>
          </w:tcPr>
          <w:p w:rsidR="00005168" w:rsidRPr="00005168" w:rsidRDefault="00005168" w:rsidP="00005168">
            <w:pPr>
              <w:jc w:val="both"/>
              <w:rPr>
                <w:rFonts w:ascii="Cambria" w:hAnsi="Cambria"/>
                <w:sz w:val="24"/>
                <w:szCs w:val="24"/>
              </w:rPr>
            </w:pPr>
            <w:r w:rsidRPr="00005168">
              <w:rPr>
                <w:rFonts w:ascii="Cambria" w:hAnsi="Cambria"/>
                <w:sz w:val="24"/>
                <w:szCs w:val="24"/>
                <w:lang w:val="en"/>
              </w:rPr>
              <w:t>Sandpaper</w:t>
            </w:r>
          </w:p>
          <w:p w:rsidR="00B65B5D" w:rsidRPr="00B65B5D" w:rsidRDefault="00B65B5D" w:rsidP="00EB1E8C">
            <w:pPr>
              <w:jc w:val="both"/>
              <w:rPr>
                <w:rFonts w:ascii="Cambria" w:hAnsi="Cambria"/>
                <w:sz w:val="24"/>
                <w:szCs w:val="24"/>
              </w:rPr>
            </w:pPr>
          </w:p>
        </w:tc>
        <w:tc>
          <w:tcPr>
            <w:tcW w:w="2579" w:type="dxa"/>
            <w:tcBorders>
              <w:top w:val="single" w:sz="5" w:space="0" w:color="999999"/>
              <w:left w:val="single" w:sz="5" w:space="0" w:color="000000"/>
              <w:bottom w:val="single" w:sz="5" w:space="0" w:color="999999"/>
              <w:right w:val="single" w:sz="5" w:space="0" w:color="000000"/>
            </w:tcBorders>
            <w:shd w:val="clear" w:color="auto" w:fill="FFFFFF" w:themeFill="background1"/>
          </w:tcPr>
          <w:p w:rsidR="00B65B5D" w:rsidRPr="00B65B5D" w:rsidRDefault="00B65B5D" w:rsidP="00EB1E8C">
            <w:pPr>
              <w:jc w:val="both"/>
              <w:rPr>
                <w:rFonts w:ascii="Cambria" w:hAnsi="Cambria"/>
                <w:sz w:val="24"/>
                <w:szCs w:val="24"/>
              </w:rPr>
            </w:pPr>
            <w:proofErr w:type="spellStart"/>
            <w:r w:rsidRPr="00B65B5D">
              <w:rPr>
                <w:rFonts w:ascii="Cambria" w:hAnsi="Cambria"/>
                <w:sz w:val="24"/>
                <w:szCs w:val="24"/>
              </w:rPr>
              <w:t>Rp</w:t>
            </w:r>
            <w:proofErr w:type="spellEnd"/>
            <w:r w:rsidRPr="00B65B5D">
              <w:rPr>
                <w:rFonts w:ascii="Cambria" w:hAnsi="Cambria"/>
                <w:sz w:val="24"/>
                <w:szCs w:val="24"/>
              </w:rPr>
              <w:t xml:space="preserve">. 15.000/ </w:t>
            </w:r>
            <w:proofErr w:type="spellStart"/>
            <w:r w:rsidRPr="00B65B5D">
              <w:rPr>
                <w:rFonts w:ascii="Cambria" w:hAnsi="Cambria"/>
                <w:sz w:val="24"/>
                <w:szCs w:val="24"/>
              </w:rPr>
              <w:t>rol</w:t>
            </w:r>
            <w:proofErr w:type="spellEnd"/>
          </w:p>
        </w:tc>
      </w:tr>
      <w:tr w:rsidR="00B65B5D" w:rsidRPr="00B65B5D" w:rsidTr="00F06EC0">
        <w:trPr>
          <w:trHeight w:hRule="exact" w:val="432"/>
        </w:trPr>
        <w:tc>
          <w:tcPr>
            <w:tcW w:w="509" w:type="dxa"/>
            <w:tcBorders>
              <w:top w:val="single" w:sz="5" w:space="0" w:color="999999"/>
              <w:left w:val="single" w:sz="5" w:space="0" w:color="000000"/>
              <w:bottom w:val="single" w:sz="5" w:space="0" w:color="999999"/>
              <w:right w:val="single" w:sz="5" w:space="0" w:color="000000"/>
            </w:tcBorders>
            <w:shd w:val="clear" w:color="auto" w:fill="FFFFFF" w:themeFill="background1"/>
          </w:tcPr>
          <w:p w:rsidR="00B65B5D" w:rsidRPr="00B65B5D" w:rsidRDefault="00B65B5D" w:rsidP="00EB1E8C">
            <w:pPr>
              <w:jc w:val="both"/>
              <w:rPr>
                <w:rFonts w:ascii="Cambria" w:hAnsi="Cambria"/>
                <w:sz w:val="24"/>
                <w:szCs w:val="24"/>
              </w:rPr>
            </w:pPr>
            <w:r w:rsidRPr="00B65B5D">
              <w:rPr>
                <w:rFonts w:ascii="Cambria" w:hAnsi="Cambria"/>
                <w:sz w:val="24"/>
                <w:szCs w:val="24"/>
              </w:rPr>
              <w:t>5</w:t>
            </w:r>
          </w:p>
        </w:tc>
        <w:tc>
          <w:tcPr>
            <w:tcW w:w="3937" w:type="dxa"/>
            <w:tcBorders>
              <w:top w:val="single" w:sz="5" w:space="0" w:color="999999"/>
              <w:left w:val="single" w:sz="5" w:space="0" w:color="000000"/>
              <w:bottom w:val="single" w:sz="5" w:space="0" w:color="999999"/>
              <w:right w:val="single" w:sz="5" w:space="0" w:color="000000"/>
            </w:tcBorders>
            <w:shd w:val="clear" w:color="auto" w:fill="FFFFFF" w:themeFill="background1"/>
          </w:tcPr>
          <w:p w:rsidR="00B65B5D" w:rsidRPr="00B65B5D" w:rsidRDefault="00B65B5D" w:rsidP="00EB1E8C">
            <w:pPr>
              <w:jc w:val="both"/>
              <w:rPr>
                <w:rFonts w:ascii="Cambria" w:hAnsi="Cambria"/>
                <w:sz w:val="24"/>
                <w:szCs w:val="24"/>
              </w:rPr>
            </w:pPr>
            <w:r w:rsidRPr="00B65B5D">
              <w:rPr>
                <w:rFonts w:ascii="Cambria" w:hAnsi="Cambria"/>
                <w:sz w:val="24"/>
                <w:szCs w:val="24"/>
              </w:rPr>
              <w:t>Planer</w:t>
            </w:r>
          </w:p>
        </w:tc>
        <w:tc>
          <w:tcPr>
            <w:tcW w:w="2579" w:type="dxa"/>
            <w:tcBorders>
              <w:top w:val="single" w:sz="5" w:space="0" w:color="999999"/>
              <w:left w:val="single" w:sz="5" w:space="0" w:color="000000"/>
              <w:bottom w:val="single" w:sz="5" w:space="0" w:color="999999"/>
              <w:right w:val="single" w:sz="5" w:space="0" w:color="000000"/>
            </w:tcBorders>
            <w:shd w:val="clear" w:color="auto" w:fill="FFFFFF" w:themeFill="background1"/>
          </w:tcPr>
          <w:p w:rsidR="00B65B5D" w:rsidRPr="00B65B5D" w:rsidRDefault="00B65B5D" w:rsidP="00EB1E8C">
            <w:pPr>
              <w:jc w:val="both"/>
              <w:rPr>
                <w:rFonts w:ascii="Cambria" w:hAnsi="Cambria"/>
                <w:sz w:val="24"/>
                <w:szCs w:val="24"/>
              </w:rPr>
            </w:pPr>
            <w:proofErr w:type="spellStart"/>
            <w:r w:rsidRPr="00B65B5D">
              <w:rPr>
                <w:rFonts w:ascii="Cambria" w:hAnsi="Cambria"/>
                <w:sz w:val="24"/>
                <w:szCs w:val="24"/>
              </w:rPr>
              <w:t>Rp</w:t>
            </w:r>
            <w:proofErr w:type="spellEnd"/>
            <w:r w:rsidRPr="00B65B5D">
              <w:rPr>
                <w:rFonts w:ascii="Cambria" w:hAnsi="Cambria"/>
                <w:sz w:val="24"/>
                <w:szCs w:val="24"/>
              </w:rPr>
              <w:t>. 245.000</w:t>
            </w:r>
          </w:p>
        </w:tc>
      </w:tr>
      <w:tr w:rsidR="00B65B5D" w:rsidRPr="00B65B5D" w:rsidTr="00F06EC0">
        <w:trPr>
          <w:trHeight w:hRule="exact" w:val="427"/>
        </w:trPr>
        <w:tc>
          <w:tcPr>
            <w:tcW w:w="509" w:type="dxa"/>
            <w:tcBorders>
              <w:top w:val="single" w:sz="5" w:space="0" w:color="999999"/>
              <w:left w:val="single" w:sz="5" w:space="0" w:color="000000"/>
              <w:bottom w:val="single" w:sz="5" w:space="0" w:color="999999"/>
              <w:right w:val="single" w:sz="5" w:space="0" w:color="000000"/>
            </w:tcBorders>
            <w:shd w:val="clear" w:color="auto" w:fill="FFFFFF" w:themeFill="background1"/>
          </w:tcPr>
          <w:p w:rsidR="00B65B5D" w:rsidRPr="00B65B5D" w:rsidRDefault="00B65B5D" w:rsidP="00EB1E8C">
            <w:pPr>
              <w:jc w:val="both"/>
              <w:rPr>
                <w:rFonts w:ascii="Cambria" w:hAnsi="Cambria"/>
                <w:sz w:val="24"/>
                <w:szCs w:val="24"/>
              </w:rPr>
            </w:pPr>
            <w:r w:rsidRPr="00B65B5D">
              <w:rPr>
                <w:rFonts w:ascii="Cambria" w:hAnsi="Cambria"/>
                <w:sz w:val="24"/>
                <w:szCs w:val="24"/>
              </w:rPr>
              <w:t>6</w:t>
            </w:r>
          </w:p>
        </w:tc>
        <w:tc>
          <w:tcPr>
            <w:tcW w:w="3937" w:type="dxa"/>
            <w:tcBorders>
              <w:top w:val="single" w:sz="5" w:space="0" w:color="999999"/>
              <w:left w:val="single" w:sz="5" w:space="0" w:color="000000"/>
              <w:bottom w:val="single" w:sz="5" w:space="0" w:color="999999"/>
              <w:right w:val="single" w:sz="5" w:space="0" w:color="000000"/>
            </w:tcBorders>
            <w:shd w:val="clear" w:color="auto" w:fill="FFFFFF" w:themeFill="background1"/>
          </w:tcPr>
          <w:p w:rsidR="00005168" w:rsidRPr="00005168" w:rsidRDefault="00005168" w:rsidP="00005168">
            <w:pPr>
              <w:jc w:val="both"/>
              <w:rPr>
                <w:rFonts w:ascii="Cambria" w:hAnsi="Cambria"/>
                <w:sz w:val="24"/>
                <w:szCs w:val="24"/>
              </w:rPr>
            </w:pPr>
            <w:r w:rsidRPr="00005168">
              <w:rPr>
                <w:rFonts w:ascii="Cambria" w:hAnsi="Cambria"/>
                <w:sz w:val="24"/>
                <w:szCs w:val="24"/>
                <w:lang w:val="en"/>
              </w:rPr>
              <w:t>Wood Chisel</w:t>
            </w:r>
          </w:p>
          <w:p w:rsidR="00B65B5D" w:rsidRPr="00B65B5D" w:rsidRDefault="00B65B5D" w:rsidP="00EB1E8C">
            <w:pPr>
              <w:jc w:val="both"/>
              <w:rPr>
                <w:rFonts w:ascii="Cambria" w:hAnsi="Cambria"/>
                <w:sz w:val="24"/>
                <w:szCs w:val="24"/>
              </w:rPr>
            </w:pPr>
          </w:p>
        </w:tc>
        <w:tc>
          <w:tcPr>
            <w:tcW w:w="2579" w:type="dxa"/>
            <w:tcBorders>
              <w:top w:val="single" w:sz="5" w:space="0" w:color="999999"/>
              <w:left w:val="single" w:sz="5" w:space="0" w:color="000000"/>
              <w:bottom w:val="single" w:sz="5" w:space="0" w:color="999999"/>
              <w:right w:val="single" w:sz="5" w:space="0" w:color="000000"/>
            </w:tcBorders>
            <w:shd w:val="clear" w:color="auto" w:fill="FFFFFF" w:themeFill="background1"/>
          </w:tcPr>
          <w:p w:rsidR="00B65B5D" w:rsidRPr="00B65B5D" w:rsidRDefault="00B65B5D" w:rsidP="00EB1E8C">
            <w:pPr>
              <w:jc w:val="both"/>
              <w:rPr>
                <w:rFonts w:ascii="Cambria" w:hAnsi="Cambria"/>
                <w:sz w:val="24"/>
                <w:szCs w:val="24"/>
              </w:rPr>
            </w:pPr>
            <w:proofErr w:type="spellStart"/>
            <w:r w:rsidRPr="00B65B5D">
              <w:rPr>
                <w:rFonts w:ascii="Cambria" w:hAnsi="Cambria"/>
                <w:sz w:val="24"/>
                <w:szCs w:val="24"/>
              </w:rPr>
              <w:t>Rp</w:t>
            </w:r>
            <w:proofErr w:type="spellEnd"/>
            <w:r w:rsidRPr="00B65B5D">
              <w:rPr>
                <w:rFonts w:ascii="Cambria" w:hAnsi="Cambria"/>
                <w:sz w:val="24"/>
                <w:szCs w:val="24"/>
              </w:rPr>
              <w:t>. 30.000/ 4 pcs</w:t>
            </w:r>
          </w:p>
        </w:tc>
      </w:tr>
      <w:tr w:rsidR="00B65B5D" w:rsidRPr="00B65B5D" w:rsidTr="00F06EC0">
        <w:trPr>
          <w:trHeight w:hRule="exact" w:val="427"/>
        </w:trPr>
        <w:tc>
          <w:tcPr>
            <w:tcW w:w="509" w:type="dxa"/>
            <w:tcBorders>
              <w:top w:val="single" w:sz="5" w:space="0" w:color="999999"/>
              <w:left w:val="single" w:sz="5" w:space="0" w:color="000000"/>
              <w:bottom w:val="single" w:sz="5" w:space="0" w:color="999999"/>
              <w:right w:val="single" w:sz="5" w:space="0" w:color="000000"/>
            </w:tcBorders>
            <w:shd w:val="clear" w:color="auto" w:fill="FFFFFF" w:themeFill="background1"/>
          </w:tcPr>
          <w:p w:rsidR="00B65B5D" w:rsidRPr="00B65B5D" w:rsidRDefault="00B65B5D" w:rsidP="00EB1E8C">
            <w:pPr>
              <w:jc w:val="both"/>
              <w:rPr>
                <w:rFonts w:ascii="Cambria" w:hAnsi="Cambria"/>
                <w:sz w:val="24"/>
                <w:szCs w:val="24"/>
              </w:rPr>
            </w:pPr>
            <w:r w:rsidRPr="00B65B5D">
              <w:rPr>
                <w:rFonts w:ascii="Cambria" w:hAnsi="Cambria"/>
                <w:sz w:val="24"/>
                <w:szCs w:val="24"/>
              </w:rPr>
              <w:t>7</w:t>
            </w:r>
          </w:p>
        </w:tc>
        <w:tc>
          <w:tcPr>
            <w:tcW w:w="3937" w:type="dxa"/>
            <w:tcBorders>
              <w:top w:val="single" w:sz="5" w:space="0" w:color="999999"/>
              <w:left w:val="single" w:sz="5" w:space="0" w:color="000000"/>
              <w:bottom w:val="single" w:sz="5" w:space="0" w:color="999999"/>
              <w:right w:val="single" w:sz="5" w:space="0" w:color="000000"/>
            </w:tcBorders>
            <w:shd w:val="clear" w:color="auto" w:fill="FFFFFF" w:themeFill="background1"/>
          </w:tcPr>
          <w:p w:rsidR="00005168" w:rsidRPr="00005168" w:rsidRDefault="00005168" w:rsidP="00005168">
            <w:pPr>
              <w:jc w:val="both"/>
              <w:rPr>
                <w:rFonts w:ascii="Cambria" w:hAnsi="Cambria"/>
                <w:sz w:val="24"/>
                <w:szCs w:val="24"/>
              </w:rPr>
            </w:pPr>
            <w:r w:rsidRPr="00005168">
              <w:rPr>
                <w:rFonts w:ascii="Cambria" w:hAnsi="Cambria"/>
                <w:sz w:val="24"/>
                <w:szCs w:val="24"/>
                <w:lang w:val="en"/>
              </w:rPr>
              <w:t>Hammer</w:t>
            </w:r>
          </w:p>
          <w:p w:rsidR="00B65B5D" w:rsidRPr="00B65B5D" w:rsidRDefault="00B65B5D" w:rsidP="00EB1E8C">
            <w:pPr>
              <w:jc w:val="both"/>
              <w:rPr>
                <w:rFonts w:ascii="Cambria" w:hAnsi="Cambria"/>
                <w:sz w:val="24"/>
                <w:szCs w:val="24"/>
              </w:rPr>
            </w:pPr>
          </w:p>
        </w:tc>
        <w:tc>
          <w:tcPr>
            <w:tcW w:w="2579" w:type="dxa"/>
            <w:tcBorders>
              <w:top w:val="single" w:sz="5" w:space="0" w:color="999999"/>
              <w:left w:val="single" w:sz="5" w:space="0" w:color="000000"/>
              <w:bottom w:val="single" w:sz="5" w:space="0" w:color="999999"/>
              <w:right w:val="single" w:sz="5" w:space="0" w:color="000000"/>
            </w:tcBorders>
            <w:shd w:val="clear" w:color="auto" w:fill="FFFFFF" w:themeFill="background1"/>
          </w:tcPr>
          <w:p w:rsidR="00B65B5D" w:rsidRPr="00B65B5D" w:rsidRDefault="00B65B5D" w:rsidP="00EB1E8C">
            <w:pPr>
              <w:jc w:val="both"/>
              <w:rPr>
                <w:rFonts w:ascii="Cambria" w:hAnsi="Cambria"/>
                <w:sz w:val="24"/>
                <w:szCs w:val="24"/>
              </w:rPr>
            </w:pPr>
            <w:proofErr w:type="spellStart"/>
            <w:r w:rsidRPr="00B65B5D">
              <w:rPr>
                <w:rFonts w:ascii="Cambria" w:hAnsi="Cambria"/>
                <w:sz w:val="24"/>
                <w:szCs w:val="24"/>
              </w:rPr>
              <w:t>Rp</w:t>
            </w:r>
            <w:proofErr w:type="spellEnd"/>
            <w:r w:rsidRPr="00B65B5D">
              <w:rPr>
                <w:rFonts w:ascii="Cambria" w:hAnsi="Cambria"/>
                <w:sz w:val="24"/>
                <w:szCs w:val="24"/>
              </w:rPr>
              <w:t>. 17.500</w:t>
            </w:r>
          </w:p>
        </w:tc>
      </w:tr>
      <w:tr w:rsidR="00B65B5D" w:rsidRPr="00B65B5D" w:rsidTr="00F06EC0">
        <w:trPr>
          <w:trHeight w:hRule="exact" w:val="427"/>
        </w:trPr>
        <w:tc>
          <w:tcPr>
            <w:tcW w:w="509" w:type="dxa"/>
            <w:tcBorders>
              <w:top w:val="single" w:sz="5" w:space="0" w:color="999999"/>
              <w:left w:val="single" w:sz="5" w:space="0" w:color="000000"/>
              <w:bottom w:val="single" w:sz="5" w:space="0" w:color="999999"/>
              <w:right w:val="single" w:sz="5" w:space="0" w:color="000000"/>
            </w:tcBorders>
            <w:shd w:val="clear" w:color="auto" w:fill="FFFFFF" w:themeFill="background1"/>
          </w:tcPr>
          <w:p w:rsidR="00B65B5D" w:rsidRPr="00B65B5D" w:rsidRDefault="00B65B5D" w:rsidP="00EB1E8C">
            <w:pPr>
              <w:jc w:val="both"/>
              <w:rPr>
                <w:rFonts w:ascii="Cambria" w:hAnsi="Cambria"/>
                <w:sz w:val="24"/>
                <w:szCs w:val="24"/>
              </w:rPr>
            </w:pPr>
            <w:r w:rsidRPr="00B65B5D">
              <w:rPr>
                <w:rFonts w:ascii="Cambria" w:hAnsi="Cambria"/>
                <w:sz w:val="24"/>
                <w:szCs w:val="24"/>
              </w:rPr>
              <w:t>8</w:t>
            </w:r>
          </w:p>
        </w:tc>
        <w:tc>
          <w:tcPr>
            <w:tcW w:w="3937" w:type="dxa"/>
            <w:tcBorders>
              <w:top w:val="single" w:sz="5" w:space="0" w:color="999999"/>
              <w:left w:val="single" w:sz="5" w:space="0" w:color="000000"/>
              <w:bottom w:val="single" w:sz="5" w:space="0" w:color="999999"/>
              <w:right w:val="single" w:sz="5" w:space="0" w:color="000000"/>
            </w:tcBorders>
            <w:shd w:val="clear" w:color="auto" w:fill="FFFFFF" w:themeFill="background1"/>
          </w:tcPr>
          <w:p w:rsidR="00B65B5D" w:rsidRPr="00B65B5D" w:rsidRDefault="00005168" w:rsidP="00EB1E8C">
            <w:pPr>
              <w:jc w:val="both"/>
              <w:rPr>
                <w:rFonts w:ascii="Cambria" w:hAnsi="Cambria"/>
                <w:sz w:val="24"/>
                <w:szCs w:val="24"/>
              </w:rPr>
            </w:pPr>
            <w:r w:rsidRPr="00005168">
              <w:rPr>
                <w:rFonts w:ascii="Cambria" w:hAnsi="Cambria"/>
                <w:sz w:val="24"/>
                <w:szCs w:val="24"/>
              </w:rPr>
              <w:t>Wood Meter</w:t>
            </w:r>
          </w:p>
        </w:tc>
        <w:tc>
          <w:tcPr>
            <w:tcW w:w="2579" w:type="dxa"/>
            <w:tcBorders>
              <w:top w:val="single" w:sz="5" w:space="0" w:color="999999"/>
              <w:left w:val="single" w:sz="5" w:space="0" w:color="000000"/>
              <w:bottom w:val="single" w:sz="5" w:space="0" w:color="999999"/>
              <w:right w:val="single" w:sz="5" w:space="0" w:color="000000"/>
            </w:tcBorders>
            <w:shd w:val="clear" w:color="auto" w:fill="FFFFFF" w:themeFill="background1"/>
          </w:tcPr>
          <w:p w:rsidR="00B65B5D" w:rsidRPr="00B65B5D" w:rsidRDefault="00B65B5D" w:rsidP="00EB1E8C">
            <w:pPr>
              <w:jc w:val="both"/>
              <w:rPr>
                <w:rFonts w:ascii="Cambria" w:hAnsi="Cambria"/>
                <w:sz w:val="24"/>
                <w:szCs w:val="24"/>
              </w:rPr>
            </w:pPr>
            <w:proofErr w:type="spellStart"/>
            <w:r w:rsidRPr="00B65B5D">
              <w:rPr>
                <w:rFonts w:ascii="Cambria" w:hAnsi="Cambria"/>
                <w:sz w:val="24"/>
                <w:szCs w:val="24"/>
              </w:rPr>
              <w:t>Rp</w:t>
            </w:r>
            <w:proofErr w:type="spellEnd"/>
            <w:r w:rsidRPr="00B65B5D">
              <w:rPr>
                <w:rFonts w:ascii="Cambria" w:hAnsi="Cambria"/>
                <w:sz w:val="24"/>
                <w:szCs w:val="24"/>
              </w:rPr>
              <w:t>. 25.000</w:t>
            </w:r>
          </w:p>
        </w:tc>
      </w:tr>
      <w:tr w:rsidR="00B65B5D" w:rsidRPr="00B65B5D" w:rsidTr="00F06EC0">
        <w:trPr>
          <w:trHeight w:hRule="exact" w:val="427"/>
        </w:trPr>
        <w:tc>
          <w:tcPr>
            <w:tcW w:w="509" w:type="dxa"/>
            <w:tcBorders>
              <w:top w:val="single" w:sz="5" w:space="0" w:color="999999"/>
              <w:left w:val="single" w:sz="5" w:space="0" w:color="000000"/>
              <w:bottom w:val="single" w:sz="5" w:space="0" w:color="999999"/>
              <w:right w:val="single" w:sz="5" w:space="0" w:color="000000"/>
            </w:tcBorders>
            <w:shd w:val="clear" w:color="auto" w:fill="FFFFFF" w:themeFill="background1"/>
          </w:tcPr>
          <w:p w:rsidR="00B65B5D" w:rsidRPr="00B65B5D" w:rsidRDefault="00B65B5D" w:rsidP="00EB1E8C">
            <w:pPr>
              <w:jc w:val="both"/>
              <w:rPr>
                <w:rFonts w:ascii="Cambria" w:hAnsi="Cambria"/>
                <w:sz w:val="24"/>
                <w:szCs w:val="24"/>
              </w:rPr>
            </w:pPr>
            <w:r w:rsidRPr="00B65B5D">
              <w:rPr>
                <w:rFonts w:ascii="Cambria" w:hAnsi="Cambria"/>
                <w:sz w:val="24"/>
                <w:szCs w:val="24"/>
              </w:rPr>
              <w:t>9</w:t>
            </w:r>
          </w:p>
        </w:tc>
        <w:tc>
          <w:tcPr>
            <w:tcW w:w="3937" w:type="dxa"/>
            <w:tcBorders>
              <w:top w:val="single" w:sz="5" w:space="0" w:color="999999"/>
              <w:left w:val="single" w:sz="5" w:space="0" w:color="000000"/>
              <w:bottom w:val="single" w:sz="5" w:space="0" w:color="999999"/>
              <w:right w:val="single" w:sz="5" w:space="0" w:color="000000"/>
            </w:tcBorders>
            <w:shd w:val="clear" w:color="auto" w:fill="FFFFFF" w:themeFill="background1"/>
          </w:tcPr>
          <w:p w:rsidR="00B65B5D" w:rsidRPr="00B65B5D" w:rsidRDefault="00005168" w:rsidP="00EB1E8C">
            <w:pPr>
              <w:jc w:val="both"/>
              <w:rPr>
                <w:rFonts w:ascii="Cambria" w:hAnsi="Cambria"/>
                <w:sz w:val="24"/>
                <w:szCs w:val="24"/>
              </w:rPr>
            </w:pPr>
            <w:r w:rsidRPr="00005168">
              <w:rPr>
                <w:rFonts w:ascii="Cambria" w:hAnsi="Cambria"/>
                <w:sz w:val="24"/>
                <w:szCs w:val="24"/>
              </w:rPr>
              <w:t>Electric Drill</w:t>
            </w:r>
          </w:p>
        </w:tc>
        <w:tc>
          <w:tcPr>
            <w:tcW w:w="2579" w:type="dxa"/>
            <w:tcBorders>
              <w:top w:val="single" w:sz="5" w:space="0" w:color="999999"/>
              <w:left w:val="single" w:sz="5" w:space="0" w:color="000000"/>
              <w:bottom w:val="single" w:sz="5" w:space="0" w:color="999999"/>
              <w:right w:val="single" w:sz="5" w:space="0" w:color="000000"/>
            </w:tcBorders>
            <w:shd w:val="clear" w:color="auto" w:fill="FFFFFF" w:themeFill="background1"/>
          </w:tcPr>
          <w:p w:rsidR="00B65B5D" w:rsidRPr="00B65B5D" w:rsidRDefault="00B65B5D" w:rsidP="00EB1E8C">
            <w:pPr>
              <w:jc w:val="both"/>
              <w:rPr>
                <w:rFonts w:ascii="Cambria" w:hAnsi="Cambria"/>
                <w:sz w:val="24"/>
                <w:szCs w:val="24"/>
              </w:rPr>
            </w:pPr>
            <w:proofErr w:type="spellStart"/>
            <w:r w:rsidRPr="00B65B5D">
              <w:rPr>
                <w:rFonts w:ascii="Cambria" w:hAnsi="Cambria"/>
                <w:sz w:val="24"/>
                <w:szCs w:val="24"/>
              </w:rPr>
              <w:t>Rp</w:t>
            </w:r>
            <w:proofErr w:type="spellEnd"/>
            <w:r w:rsidRPr="00B65B5D">
              <w:rPr>
                <w:rFonts w:ascii="Cambria" w:hAnsi="Cambria"/>
                <w:sz w:val="24"/>
                <w:szCs w:val="24"/>
              </w:rPr>
              <w:t>. 115.000</w:t>
            </w:r>
          </w:p>
        </w:tc>
      </w:tr>
    </w:tbl>
    <w:p w:rsidR="00005168" w:rsidRDefault="00005168" w:rsidP="00EB1E8C">
      <w:pPr>
        <w:jc w:val="center"/>
        <w:rPr>
          <w:rFonts w:ascii="Cambria" w:hAnsi="Cambria"/>
          <w:lang w:val="en"/>
        </w:rPr>
      </w:pPr>
    </w:p>
    <w:p w:rsidR="00B65B5D" w:rsidRPr="00EB1E8C" w:rsidRDefault="00B65B5D" w:rsidP="00EB1E8C">
      <w:pPr>
        <w:jc w:val="center"/>
        <w:rPr>
          <w:rFonts w:ascii="Cambria" w:hAnsi="Cambria"/>
        </w:rPr>
      </w:pPr>
      <w:r w:rsidRPr="00EB1E8C">
        <w:rPr>
          <w:rFonts w:ascii="Cambria" w:hAnsi="Cambria"/>
          <w:lang w:val="en"/>
        </w:rPr>
        <w:t>Table 3. Calculation of Cost of Production of Standard Quality Chairs and Tables</w:t>
      </w:r>
    </w:p>
    <w:tbl>
      <w:tblPr>
        <w:tblStyle w:val="TableGrid"/>
        <w:tblW w:w="0" w:type="auto"/>
        <w:tblLook w:val="04A0" w:firstRow="1" w:lastRow="0" w:firstColumn="1" w:lastColumn="0" w:noHBand="0" w:noVBand="1"/>
      </w:tblPr>
      <w:tblGrid>
        <w:gridCol w:w="2232"/>
        <w:gridCol w:w="2232"/>
        <w:gridCol w:w="2233"/>
        <w:gridCol w:w="2233"/>
      </w:tblGrid>
      <w:tr w:rsidR="00B65B5D" w:rsidRPr="00B65B5D" w:rsidTr="00F06EC0">
        <w:tc>
          <w:tcPr>
            <w:tcW w:w="2232" w:type="dxa"/>
            <w:shd w:val="clear" w:color="auto" w:fill="BFBFBF" w:themeFill="background1" w:themeFillShade="BF"/>
          </w:tcPr>
          <w:p w:rsidR="00B65B5D" w:rsidRPr="00B65B5D" w:rsidRDefault="00813461" w:rsidP="00EB1E8C">
            <w:pPr>
              <w:jc w:val="both"/>
              <w:rPr>
                <w:rFonts w:ascii="Cambria" w:eastAsia="Times New Roman" w:hAnsi="Cambria" w:cs="Times New Roman"/>
                <w:sz w:val="24"/>
                <w:szCs w:val="24"/>
              </w:rPr>
            </w:pPr>
            <w:r>
              <w:t xml:space="preserve"> </w:t>
            </w:r>
            <w:r w:rsidRPr="00813461">
              <w:rPr>
                <w:rFonts w:ascii="Cambria" w:eastAsia="Times New Roman" w:hAnsi="Cambria" w:cs="Times New Roman"/>
                <w:sz w:val="24"/>
                <w:szCs w:val="24"/>
              </w:rPr>
              <w:t>Cost Element</w:t>
            </w:r>
          </w:p>
        </w:tc>
        <w:tc>
          <w:tcPr>
            <w:tcW w:w="2232" w:type="dxa"/>
            <w:shd w:val="clear" w:color="auto" w:fill="BFBFBF" w:themeFill="background1" w:themeFillShade="BF"/>
          </w:tcPr>
          <w:p w:rsidR="00813461" w:rsidRPr="00813461" w:rsidRDefault="00813461" w:rsidP="00813461">
            <w:pPr>
              <w:jc w:val="both"/>
              <w:rPr>
                <w:rFonts w:ascii="Cambria" w:eastAsia="Times New Roman" w:hAnsi="Cambria" w:cs="Times New Roman"/>
                <w:sz w:val="24"/>
                <w:szCs w:val="24"/>
              </w:rPr>
            </w:pPr>
            <w:r w:rsidRPr="00813461">
              <w:rPr>
                <w:rFonts w:ascii="Cambria" w:eastAsia="Times New Roman" w:hAnsi="Cambria" w:cs="Times New Roman"/>
                <w:sz w:val="24"/>
                <w:szCs w:val="24"/>
                <w:lang w:val="en"/>
              </w:rPr>
              <w:t>Effort Calculation</w:t>
            </w:r>
          </w:p>
          <w:p w:rsidR="00B65B5D" w:rsidRPr="00B65B5D" w:rsidRDefault="00813461" w:rsidP="00813461">
            <w:pPr>
              <w:jc w:val="both"/>
              <w:rPr>
                <w:rFonts w:ascii="Cambria" w:eastAsia="Times New Roman" w:hAnsi="Cambria" w:cs="Times New Roman"/>
                <w:sz w:val="24"/>
                <w:szCs w:val="24"/>
              </w:rPr>
            </w:pPr>
            <w:r w:rsidRPr="00813461">
              <w:rPr>
                <w:rFonts w:ascii="Cambria" w:eastAsia="Times New Roman" w:hAnsi="Cambria" w:cs="Times New Roman"/>
                <w:sz w:val="24"/>
                <w:szCs w:val="24"/>
              </w:rPr>
              <w:t xml:space="preserve"> </w:t>
            </w:r>
            <w:r w:rsidR="00B65B5D" w:rsidRPr="00B65B5D">
              <w:rPr>
                <w:rFonts w:ascii="Cambria" w:eastAsia="Times New Roman" w:hAnsi="Cambria" w:cs="Times New Roman"/>
                <w:sz w:val="24"/>
                <w:szCs w:val="24"/>
              </w:rPr>
              <w:t>(</w:t>
            </w:r>
            <w:proofErr w:type="spellStart"/>
            <w:r w:rsidR="00B65B5D" w:rsidRPr="00B65B5D">
              <w:rPr>
                <w:rFonts w:ascii="Cambria" w:eastAsia="Times New Roman" w:hAnsi="Cambria" w:cs="Times New Roman"/>
                <w:sz w:val="24"/>
                <w:szCs w:val="24"/>
              </w:rPr>
              <w:t>Rp</w:t>
            </w:r>
            <w:proofErr w:type="spellEnd"/>
            <w:r w:rsidR="00B65B5D" w:rsidRPr="00B65B5D">
              <w:rPr>
                <w:rFonts w:ascii="Cambria" w:eastAsia="Times New Roman" w:hAnsi="Cambria" w:cs="Times New Roman"/>
                <w:sz w:val="24"/>
                <w:szCs w:val="24"/>
              </w:rPr>
              <w:t>)</w:t>
            </w:r>
          </w:p>
        </w:tc>
        <w:tc>
          <w:tcPr>
            <w:tcW w:w="2233" w:type="dxa"/>
            <w:shd w:val="clear" w:color="auto" w:fill="BFBFBF" w:themeFill="background1" w:themeFillShade="BF"/>
          </w:tcPr>
          <w:p w:rsidR="00813461" w:rsidRPr="00813461" w:rsidRDefault="00813461" w:rsidP="00813461">
            <w:pPr>
              <w:jc w:val="both"/>
              <w:rPr>
                <w:rFonts w:ascii="Cambria" w:eastAsia="Times New Roman" w:hAnsi="Cambria" w:cs="Times New Roman"/>
                <w:sz w:val="24"/>
                <w:szCs w:val="24"/>
              </w:rPr>
            </w:pPr>
            <w:r w:rsidRPr="00813461">
              <w:rPr>
                <w:rFonts w:ascii="Cambria" w:eastAsia="Times New Roman" w:hAnsi="Cambria" w:cs="Times New Roman"/>
                <w:sz w:val="24"/>
                <w:szCs w:val="24"/>
                <w:lang w:val="en"/>
              </w:rPr>
              <w:t>Calculation of Job Order Costing</w:t>
            </w:r>
          </w:p>
          <w:p w:rsidR="00B65B5D" w:rsidRPr="00B65B5D" w:rsidRDefault="00B65B5D" w:rsidP="00EB1E8C">
            <w:pPr>
              <w:jc w:val="both"/>
              <w:rPr>
                <w:rFonts w:ascii="Cambria" w:eastAsia="Times New Roman" w:hAnsi="Cambria" w:cs="Times New Roman"/>
                <w:sz w:val="24"/>
                <w:szCs w:val="24"/>
              </w:rPr>
            </w:pPr>
            <w:r w:rsidRPr="00B65B5D">
              <w:rPr>
                <w:rFonts w:ascii="Cambria" w:eastAsia="Times New Roman" w:hAnsi="Cambria" w:cs="Times New Roman"/>
                <w:sz w:val="24"/>
                <w:szCs w:val="24"/>
              </w:rPr>
              <w:t xml:space="preserve"> (</w:t>
            </w:r>
            <w:proofErr w:type="spellStart"/>
            <w:r w:rsidRPr="00B65B5D">
              <w:rPr>
                <w:rFonts w:ascii="Cambria" w:eastAsia="Times New Roman" w:hAnsi="Cambria" w:cs="Times New Roman"/>
                <w:sz w:val="24"/>
                <w:szCs w:val="24"/>
              </w:rPr>
              <w:t>Rp</w:t>
            </w:r>
            <w:proofErr w:type="spellEnd"/>
            <w:r w:rsidRPr="00B65B5D">
              <w:rPr>
                <w:rFonts w:ascii="Cambria" w:eastAsia="Times New Roman" w:hAnsi="Cambria" w:cs="Times New Roman"/>
                <w:sz w:val="24"/>
                <w:szCs w:val="24"/>
              </w:rPr>
              <w:t>)</w:t>
            </w:r>
          </w:p>
        </w:tc>
        <w:tc>
          <w:tcPr>
            <w:tcW w:w="2233" w:type="dxa"/>
            <w:shd w:val="clear" w:color="auto" w:fill="BFBFBF" w:themeFill="background1" w:themeFillShade="BF"/>
          </w:tcPr>
          <w:p w:rsidR="00813461" w:rsidRPr="00813461" w:rsidRDefault="00813461" w:rsidP="00813461">
            <w:pPr>
              <w:jc w:val="both"/>
              <w:rPr>
                <w:rFonts w:ascii="Cambria" w:eastAsia="Times New Roman" w:hAnsi="Cambria" w:cs="Times New Roman"/>
                <w:sz w:val="24"/>
                <w:szCs w:val="24"/>
              </w:rPr>
            </w:pPr>
            <w:r w:rsidRPr="00813461">
              <w:rPr>
                <w:rFonts w:ascii="Cambria" w:eastAsia="Times New Roman" w:hAnsi="Cambria" w:cs="Times New Roman"/>
                <w:sz w:val="24"/>
                <w:szCs w:val="24"/>
                <w:lang w:val="en"/>
              </w:rPr>
              <w:t>Difference</w:t>
            </w:r>
          </w:p>
          <w:p w:rsidR="00B65B5D" w:rsidRPr="00B65B5D" w:rsidRDefault="00B65B5D" w:rsidP="00EB1E8C">
            <w:pPr>
              <w:jc w:val="both"/>
              <w:rPr>
                <w:rFonts w:ascii="Cambria" w:eastAsia="Times New Roman" w:hAnsi="Cambria" w:cs="Times New Roman"/>
                <w:sz w:val="24"/>
                <w:szCs w:val="24"/>
              </w:rPr>
            </w:pPr>
          </w:p>
        </w:tc>
      </w:tr>
      <w:tr w:rsidR="00B65B5D" w:rsidRPr="00B65B5D" w:rsidTr="00F06EC0">
        <w:tc>
          <w:tcPr>
            <w:tcW w:w="2232" w:type="dxa"/>
          </w:tcPr>
          <w:p w:rsidR="00813461" w:rsidRPr="00813461" w:rsidRDefault="00813461" w:rsidP="00813461">
            <w:pPr>
              <w:jc w:val="both"/>
              <w:rPr>
                <w:rFonts w:ascii="Cambria" w:eastAsia="Times New Roman" w:hAnsi="Cambria" w:cs="Times New Roman"/>
                <w:sz w:val="24"/>
                <w:szCs w:val="24"/>
              </w:rPr>
            </w:pPr>
            <w:r w:rsidRPr="00813461">
              <w:rPr>
                <w:rFonts w:ascii="Cambria" w:eastAsia="Times New Roman" w:hAnsi="Cambria" w:cs="Times New Roman"/>
                <w:sz w:val="24"/>
                <w:szCs w:val="24"/>
                <w:lang w:val="en"/>
              </w:rPr>
              <w:t>Raw Material Cost</w:t>
            </w:r>
          </w:p>
          <w:p w:rsidR="00B65B5D" w:rsidRPr="00B65B5D" w:rsidRDefault="00B65B5D" w:rsidP="00EB1E8C">
            <w:pPr>
              <w:jc w:val="both"/>
              <w:rPr>
                <w:rFonts w:ascii="Cambria" w:eastAsia="Times New Roman" w:hAnsi="Cambria" w:cs="Times New Roman"/>
                <w:sz w:val="24"/>
                <w:szCs w:val="24"/>
              </w:rPr>
            </w:pPr>
          </w:p>
        </w:tc>
        <w:tc>
          <w:tcPr>
            <w:tcW w:w="2232" w:type="dxa"/>
          </w:tcPr>
          <w:p w:rsidR="00B65B5D" w:rsidRPr="00B65B5D" w:rsidRDefault="00B65B5D" w:rsidP="00EB1E8C">
            <w:pPr>
              <w:jc w:val="both"/>
              <w:rPr>
                <w:rFonts w:ascii="Cambria" w:eastAsia="Times New Roman" w:hAnsi="Cambria" w:cs="Times New Roman"/>
                <w:sz w:val="24"/>
                <w:szCs w:val="24"/>
              </w:rPr>
            </w:pPr>
            <w:proofErr w:type="spellStart"/>
            <w:r w:rsidRPr="00B65B5D">
              <w:rPr>
                <w:rFonts w:ascii="Cambria" w:eastAsia="Times New Roman" w:hAnsi="Cambria" w:cs="Times New Roman"/>
                <w:sz w:val="24"/>
                <w:szCs w:val="24"/>
              </w:rPr>
              <w:t>Rp</w:t>
            </w:r>
            <w:proofErr w:type="spellEnd"/>
            <w:r w:rsidRPr="00B65B5D">
              <w:rPr>
                <w:rFonts w:ascii="Cambria" w:eastAsia="Times New Roman" w:hAnsi="Cambria" w:cs="Times New Roman"/>
                <w:sz w:val="24"/>
                <w:szCs w:val="24"/>
              </w:rPr>
              <w:t xml:space="preserve"> 1.900.000</w:t>
            </w:r>
          </w:p>
        </w:tc>
        <w:tc>
          <w:tcPr>
            <w:tcW w:w="2233" w:type="dxa"/>
          </w:tcPr>
          <w:p w:rsidR="00B65B5D" w:rsidRPr="00B65B5D" w:rsidRDefault="00B65B5D" w:rsidP="00EB1E8C">
            <w:pPr>
              <w:jc w:val="both"/>
              <w:rPr>
                <w:rFonts w:ascii="Cambria" w:eastAsia="Times New Roman" w:hAnsi="Cambria" w:cs="Times New Roman"/>
                <w:sz w:val="24"/>
                <w:szCs w:val="24"/>
              </w:rPr>
            </w:pPr>
            <w:proofErr w:type="spellStart"/>
            <w:r w:rsidRPr="00B65B5D">
              <w:rPr>
                <w:rFonts w:ascii="Cambria" w:eastAsia="Times New Roman" w:hAnsi="Cambria" w:cs="Times New Roman"/>
                <w:sz w:val="24"/>
                <w:szCs w:val="24"/>
              </w:rPr>
              <w:t>Rp</w:t>
            </w:r>
            <w:proofErr w:type="spellEnd"/>
            <w:r w:rsidRPr="00B65B5D">
              <w:rPr>
                <w:rFonts w:ascii="Cambria" w:eastAsia="Times New Roman" w:hAnsi="Cambria" w:cs="Times New Roman"/>
                <w:sz w:val="24"/>
                <w:szCs w:val="24"/>
              </w:rPr>
              <w:t xml:space="preserve"> 1.839.000</w:t>
            </w:r>
          </w:p>
        </w:tc>
        <w:tc>
          <w:tcPr>
            <w:tcW w:w="2233" w:type="dxa"/>
          </w:tcPr>
          <w:p w:rsidR="00813461" w:rsidRPr="00813461" w:rsidRDefault="00813461" w:rsidP="00813461">
            <w:pPr>
              <w:jc w:val="both"/>
              <w:rPr>
                <w:rFonts w:ascii="Cambria" w:eastAsia="Times New Roman" w:hAnsi="Cambria" w:cs="Times New Roman"/>
                <w:sz w:val="24"/>
                <w:szCs w:val="24"/>
              </w:rPr>
            </w:pPr>
            <w:r w:rsidRPr="00813461">
              <w:rPr>
                <w:rFonts w:ascii="Cambria" w:eastAsia="Times New Roman" w:hAnsi="Cambria" w:cs="Times New Roman"/>
                <w:sz w:val="24"/>
                <w:szCs w:val="24"/>
                <w:lang w:val="en"/>
              </w:rPr>
              <w:t xml:space="preserve">The business calculation is higher than the Job Order Costing calculation, because the business calculation imposes auxiliary costs, namely </w:t>
            </w:r>
            <w:proofErr w:type="spellStart"/>
            <w:r w:rsidRPr="00813461">
              <w:rPr>
                <w:rFonts w:ascii="Cambria" w:eastAsia="Times New Roman" w:hAnsi="Cambria" w:cs="Times New Roman"/>
                <w:sz w:val="24"/>
                <w:szCs w:val="24"/>
                <w:lang w:val="en"/>
              </w:rPr>
              <w:t>Poxy</w:t>
            </w:r>
            <w:proofErr w:type="spellEnd"/>
            <w:r w:rsidRPr="00813461">
              <w:rPr>
                <w:rFonts w:ascii="Cambria" w:eastAsia="Times New Roman" w:hAnsi="Cambria" w:cs="Times New Roman"/>
                <w:sz w:val="24"/>
                <w:szCs w:val="24"/>
                <w:lang w:val="en"/>
              </w:rPr>
              <w:t xml:space="preserve"> on raw materials.</w:t>
            </w:r>
          </w:p>
          <w:p w:rsidR="00B65B5D" w:rsidRPr="00B65B5D" w:rsidRDefault="00B65B5D" w:rsidP="00EB1E8C">
            <w:pPr>
              <w:jc w:val="both"/>
              <w:rPr>
                <w:rFonts w:ascii="Cambria" w:eastAsia="Times New Roman" w:hAnsi="Cambria" w:cs="Times New Roman"/>
                <w:sz w:val="24"/>
                <w:szCs w:val="24"/>
              </w:rPr>
            </w:pPr>
          </w:p>
        </w:tc>
      </w:tr>
      <w:tr w:rsidR="00B65B5D" w:rsidRPr="00B65B5D" w:rsidTr="00F06EC0">
        <w:tc>
          <w:tcPr>
            <w:tcW w:w="2232" w:type="dxa"/>
          </w:tcPr>
          <w:p w:rsidR="00813461" w:rsidRPr="00813461" w:rsidRDefault="00813461" w:rsidP="00813461">
            <w:pPr>
              <w:jc w:val="both"/>
              <w:rPr>
                <w:rFonts w:ascii="Cambria" w:eastAsia="Times New Roman" w:hAnsi="Cambria" w:cs="Times New Roman"/>
                <w:sz w:val="24"/>
                <w:szCs w:val="24"/>
              </w:rPr>
            </w:pPr>
            <w:r w:rsidRPr="00813461">
              <w:rPr>
                <w:rFonts w:ascii="Cambria" w:eastAsia="Times New Roman" w:hAnsi="Cambria" w:cs="Times New Roman"/>
                <w:sz w:val="24"/>
                <w:szCs w:val="24"/>
                <w:lang w:val="en"/>
              </w:rPr>
              <w:t>Labor costs</w:t>
            </w:r>
          </w:p>
          <w:p w:rsidR="00B65B5D" w:rsidRPr="00B65B5D" w:rsidRDefault="00B65B5D" w:rsidP="00EB1E8C">
            <w:pPr>
              <w:jc w:val="both"/>
              <w:rPr>
                <w:rFonts w:ascii="Cambria" w:eastAsia="Times New Roman" w:hAnsi="Cambria" w:cs="Times New Roman"/>
                <w:sz w:val="24"/>
                <w:szCs w:val="24"/>
              </w:rPr>
            </w:pPr>
          </w:p>
        </w:tc>
        <w:tc>
          <w:tcPr>
            <w:tcW w:w="2232" w:type="dxa"/>
          </w:tcPr>
          <w:p w:rsidR="00B65B5D" w:rsidRPr="00B65B5D" w:rsidRDefault="00B65B5D" w:rsidP="00EB1E8C">
            <w:pPr>
              <w:jc w:val="both"/>
              <w:rPr>
                <w:rFonts w:ascii="Cambria" w:eastAsia="Times New Roman" w:hAnsi="Cambria" w:cs="Times New Roman"/>
                <w:sz w:val="24"/>
                <w:szCs w:val="24"/>
              </w:rPr>
            </w:pPr>
            <w:proofErr w:type="spellStart"/>
            <w:r w:rsidRPr="00B65B5D">
              <w:rPr>
                <w:rFonts w:ascii="Cambria" w:eastAsia="Times New Roman" w:hAnsi="Cambria" w:cs="Times New Roman"/>
                <w:sz w:val="24"/>
                <w:szCs w:val="24"/>
              </w:rPr>
              <w:t>Rp</w:t>
            </w:r>
            <w:proofErr w:type="spellEnd"/>
            <w:r w:rsidRPr="00B65B5D">
              <w:rPr>
                <w:rFonts w:ascii="Cambria" w:eastAsia="Times New Roman" w:hAnsi="Cambria" w:cs="Times New Roman"/>
                <w:sz w:val="24"/>
                <w:szCs w:val="24"/>
              </w:rPr>
              <w:t xml:space="preserve"> 240.000</w:t>
            </w:r>
          </w:p>
        </w:tc>
        <w:tc>
          <w:tcPr>
            <w:tcW w:w="2233" w:type="dxa"/>
          </w:tcPr>
          <w:p w:rsidR="00B65B5D" w:rsidRPr="00B65B5D" w:rsidRDefault="00B65B5D" w:rsidP="00EB1E8C">
            <w:pPr>
              <w:jc w:val="both"/>
              <w:rPr>
                <w:rFonts w:ascii="Cambria" w:eastAsia="Times New Roman" w:hAnsi="Cambria" w:cs="Times New Roman"/>
                <w:sz w:val="24"/>
                <w:szCs w:val="24"/>
              </w:rPr>
            </w:pPr>
            <w:proofErr w:type="spellStart"/>
            <w:r w:rsidRPr="00B65B5D">
              <w:rPr>
                <w:rFonts w:ascii="Cambria" w:eastAsia="Times New Roman" w:hAnsi="Cambria" w:cs="Times New Roman"/>
                <w:sz w:val="24"/>
                <w:szCs w:val="24"/>
              </w:rPr>
              <w:t>Rp</w:t>
            </w:r>
            <w:proofErr w:type="spellEnd"/>
            <w:r w:rsidRPr="00B65B5D">
              <w:rPr>
                <w:rFonts w:ascii="Cambria" w:eastAsia="Times New Roman" w:hAnsi="Cambria" w:cs="Times New Roman"/>
                <w:sz w:val="24"/>
                <w:szCs w:val="24"/>
              </w:rPr>
              <w:t xml:space="preserve"> 300.000</w:t>
            </w:r>
          </w:p>
        </w:tc>
        <w:tc>
          <w:tcPr>
            <w:tcW w:w="2233" w:type="dxa"/>
          </w:tcPr>
          <w:p w:rsidR="00B65B5D" w:rsidRPr="00B65B5D" w:rsidRDefault="00813461" w:rsidP="00EB1E8C">
            <w:pPr>
              <w:jc w:val="both"/>
              <w:rPr>
                <w:rFonts w:ascii="Cambria" w:eastAsia="Times New Roman" w:hAnsi="Cambria" w:cs="Times New Roman"/>
                <w:sz w:val="24"/>
                <w:szCs w:val="24"/>
              </w:rPr>
            </w:pPr>
            <w:r w:rsidRPr="00813461">
              <w:rPr>
                <w:rFonts w:ascii="Cambria" w:eastAsia="Times New Roman" w:hAnsi="Cambria" w:cs="Times New Roman"/>
                <w:sz w:val="24"/>
                <w:szCs w:val="24"/>
                <w:lang w:val="en"/>
              </w:rPr>
              <w:t>The labor cost in the Job Order Costing calculation is higher, because in the business calculation there is no calculation of working time and the level of difficulty with the salary given.</w:t>
            </w:r>
          </w:p>
        </w:tc>
      </w:tr>
      <w:tr w:rsidR="00B65B5D" w:rsidRPr="00B65B5D" w:rsidTr="00F06EC0">
        <w:tc>
          <w:tcPr>
            <w:tcW w:w="2232" w:type="dxa"/>
          </w:tcPr>
          <w:p w:rsidR="00B65B5D" w:rsidRPr="00B65B5D" w:rsidRDefault="00813461" w:rsidP="00EB1E8C">
            <w:pPr>
              <w:jc w:val="both"/>
              <w:rPr>
                <w:rFonts w:ascii="Cambria" w:eastAsia="Times New Roman" w:hAnsi="Cambria" w:cs="Times New Roman"/>
                <w:sz w:val="24"/>
                <w:szCs w:val="24"/>
              </w:rPr>
            </w:pPr>
            <w:r w:rsidRPr="00813461">
              <w:rPr>
                <w:rFonts w:ascii="Cambria" w:eastAsia="Times New Roman" w:hAnsi="Cambria" w:cs="Times New Roman"/>
                <w:sz w:val="24"/>
                <w:szCs w:val="24"/>
              </w:rPr>
              <w:t>Overhead/Support Cost</w:t>
            </w:r>
          </w:p>
        </w:tc>
        <w:tc>
          <w:tcPr>
            <w:tcW w:w="2232" w:type="dxa"/>
          </w:tcPr>
          <w:p w:rsidR="00B65B5D" w:rsidRPr="00B65B5D" w:rsidRDefault="00B65B5D" w:rsidP="00EB1E8C">
            <w:pPr>
              <w:jc w:val="both"/>
              <w:rPr>
                <w:rFonts w:ascii="Cambria" w:eastAsia="Times New Roman" w:hAnsi="Cambria" w:cs="Times New Roman"/>
                <w:sz w:val="24"/>
                <w:szCs w:val="24"/>
              </w:rPr>
            </w:pPr>
            <w:r w:rsidRPr="00B65B5D">
              <w:rPr>
                <w:rFonts w:ascii="Cambria" w:hAnsi="Cambria"/>
                <w:sz w:val="24"/>
                <w:szCs w:val="24"/>
              </w:rPr>
              <w:t>212</w:t>
            </w:r>
            <w:r w:rsidRPr="00B65B5D">
              <w:rPr>
                <w:rFonts w:ascii="Cambria" w:hAnsi="Cambria"/>
                <w:spacing w:val="2"/>
                <w:sz w:val="24"/>
                <w:szCs w:val="24"/>
              </w:rPr>
              <w:t>.</w:t>
            </w:r>
            <w:r w:rsidRPr="00B65B5D">
              <w:rPr>
                <w:rFonts w:ascii="Cambria" w:hAnsi="Cambria"/>
                <w:sz w:val="24"/>
                <w:szCs w:val="24"/>
              </w:rPr>
              <w:t>000</w:t>
            </w:r>
          </w:p>
        </w:tc>
        <w:tc>
          <w:tcPr>
            <w:tcW w:w="2233" w:type="dxa"/>
          </w:tcPr>
          <w:p w:rsidR="00B65B5D" w:rsidRPr="00B65B5D" w:rsidRDefault="00B65B5D" w:rsidP="00EB1E8C">
            <w:pPr>
              <w:jc w:val="both"/>
              <w:rPr>
                <w:rFonts w:ascii="Cambria" w:eastAsia="Times New Roman" w:hAnsi="Cambria" w:cs="Times New Roman"/>
                <w:sz w:val="24"/>
                <w:szCs w:val="24"/>
              </w:rPr>
            </w:pPr>
            <w:r w:rsidRPr="00B65B5D">
              <w:rPr>
                <w:rFonts w:ascii="Cambria" w:hAnsi="Cambria"/>
                <w:sz w:val="24"/>
                <w:szCs w:val="24"/>
              </w:rPr>
              <w:t>273</w:t>
            </w:r>
            <w:r w:rsidRPr="00B65B5D">
              <w:rPr>
                <w:rFonts w:ascii="Cambria" w:hAnsi="Cambria"/>
                <w:spacing w:val="2"/>
                <w:sz w:val="24"/>
                <w:szCs w:val="24"/>
              </w:rPr>
              <w:t>.</w:t>
            </w:r>
            <w:r w:rsidRPr="00B65B5D">
              <w:rPr>
                <w:rFonts w:ascii="Cambria" w:hAnsi="Cambria"/>
                <w:sz w:val="24"/>
                <w:szCs w:val="24"/>
              </w:rPr>
              <w:t>000</w:t>
            </w:r>
          </w:p>
        </w:tc>
        <w:tc>
          <w:tcPr>
            <w:tcW w:w="2233" w:type="dxa"/>
            <w:vMerge w:val="restart"/>
          </w:tcPr>
          <w:p w:rsidR="00B65B5D" w:rsidRPr="00B65B5D" w:rsidRDefault="00813461" w:rsidP="00EB1E8C">
            <w:pPr>
              <w:jc w:val="both"/>
              <w:rPr>
                <w:rFonts w:ascii="Cambria" w:eastAsia="Times New Roman" w:hAnsi="Cambria" w:cs="Times New Roman"/>
                <w:sz w:val="24"/>
                <w:szCs w:val="24"/>
              </w:rPr>
            </w:pPr>
            <w:r w:rsidRPr="00813461">
              <w:rPr>
                <w:rFonts w:ascii="Cambria" w:eastAsia="Times New Roman" w:hAnsi="Cambria" w:cs="Times New Roman"/>
                <w:sz w:val="24"/>
                <w:szCs w:val="24"/>
              </w:rPr>
              <w:t xml:space="preserve">the Business calculation is not </w:t>
            </w:r>
            <w:r w:rsidRPr="00813461">
              <w:rPr>
                <w:rFonts w:ascii="Cambria" w:eastAsia="Times New Roman" w:hAnsi="Cambria" w:cs="Times New Roman"/>
                <w:sz w:val="24"/>
                <w:szCs w:val="24"/>
              </w:rPr>
              <w:lastRenderedPageBreak/>
              <w:t>precise in charging overhead costs and has not charged electricity and depreciation costs</w:t>
            </w:r>
          </w:p>
        </w:tc>
      </w:tr>
      <w:tr w:rsidR="00B65B5D" w:rsidRPr="00B65B5D" w:rsidTr="00F06EC0">
        <w:tc>
          <w:tcPr>
            <w:tcW w:w="2232" w:type="dxa"/>
          </w:tcPr>
          <w:p w:rsidR="00B65B5D" w:rsidRPr="00B65B5D" w:rsidRDefault="00813461" w:rsidP="00EB1E8C">
            <w:pPr>
              <w:jc w:val="both"/>
              <w:rPr>
                <w:rFonts w:ascii="Cambria" w:eastAsia="Times New Roman" w:hAnsi="Cambria" w:cs="Times New Roman"/>
                <w:sz w:val="24"/>
                <w:szCs w:val="24"/>
              </w:rPr>
            </w:pPr>
            <w:r w:rsidRPr="00813461">
              <w:rPr>
                <w:rFonts w:ascii="Cambria" w:eastAsia="Times New Roman" w:hAnsi="Cambria" w:cs="Times New Roman"/>
                <w:sz w:val="24"/>
                <w:szCs w:val="24"/>
              </w:rPr>
              <w:lastRenderedPageBreak/>
              <w:t>Electricity cost</w:t>
            </w:r>
          </w:p>
        </w:tc>
        <w:tc>
          <w:tcPr>
            <w:tcW w:w="2232" w:type="dxa"/>
          </w:tcPr>
          <w:p w:rsidR="00B65B5D" w:rsidRPr="00B65B5D" w:rsidRDefault="00B65B5D" w:rsidP="00EB1E8C">
            <w:pPr>
              <w:jc w:val="both"/>
              <w:rPr>
                <w:rFonts w:ascii="Cambria" w:eastAsia="Times New Roman" w:hAnsi="Cambria" w:cs="Times New Roman"/>
                <w:sz w:val="24"/>
                <w:szCs w:val="24"/>
              </w:rPr>
            </w:pPr>
          </w:p>
        </w:tc>
        <w:tc>
          <w:tcPr>
            <w:tcW w:w="2233" w:type="dxa"/>
          </w:tcPr>
          <w:p w:rsidR="00B65B5D" w:rsidRPr="00B65B5D" w:rsidRDefault="00B65B5D" w:rsidP="00EB1E8C">
            <w:pPr>
              <w:jc w:val="both"/>
              <w:rPr>
                <w:rFonts w:ascii="Cambria" w:eastAsia="Times New Roman" w:hAnsi="Cambria" w:cs="Times New Roman"/>
                <w:sz w:val="24"/>
                <w:szCs w:val="24"/>
              </w:rPr>
            </w:pPr>
            <w:r w:rsidRPr="00B65B5D">
              <w:rPr>
                <w:rFonts w:ascii="Cambria" w:hAnsi="Cambria"/>
                <w:sz w:val="24"/>
                <w:szCs w:val="24"/>
              </w:rPr>
              <w:t>20</w:t>
            </w:r>
            <w:r w:rsidRPr="00B65B5D">
              <w:rPr>
                <w:rFonts w:ascii="Cambria" w:hAnsi="Cambria"/>
                <w:spacing w:val="2"/>
                <w:sz w:val="24"/>
                <w:szCs w:val="24"/>
              </w:rPr>
              <w:t>.</w:t>
            </w:r>
            <w:r w:rsidRPr="00B65B5D">
              <w:rPr>
                <w:rFonts w:ascii="Cambria" w:hAnsi="Cambria"/>
                <w:sz w:val="24"/>
                <w:szCs w:val="24"/>
              </w:rPr>
              <w:t>900</w:t>
            </w:r>
          </w:p>
        </w:tc>
        <w:tc>
          <w:tcPr>
            <w:tcW w:w="2233" w:type="dxa"/>
            <w:vMerge/>
          </w:tcPr>
          <w:p w:rsidR="00B65B5D" w:rsidRPr="00B65B5D" w:rsidRDefault="00B65B5D" w:rsidP="00EB1E8C">
            <w:pPr>
              <w:jc w:val="both"/>
              <w:rPr>
                <w:rFonts w:ascii="Cambria" w:eastAsia="Times New Roman" w:hAnsi="Cambria" w:cs="Times New Roman"/>
                <w:sz w:val="24"/>
                <w:szCs w:val="24"/>
              </w:rPr>
            </w:pPr>
          </w:p>
        </w:tc>
      </w:tr>
      <w:tr w:rsidR="00B65B5D" w:rsidRPr="00B65B5D" w:rsidTr="00F06EC0">
        <w:tc>
          <w:tcPr>
            <w:tcW w:w="2232" w:type="dxa"/>
          </w:tcPr>
          <w:p w:rsidR="00B65B5D" w:rsidRPr="00B65B5D" w:rsidRDefault="00813461" w:rsidP="00EB1E8C">
            <w:pPr>
              <w:jc w:val="both"/>
              <w:rPr>
                <w:rFonts w:ascii="Cambria" w:eastAsia="Times New Roman" w:hAnsi="Cambria" w:cs="Times New Roman"/>
                <w:sz w:val="24"/>
                <w:szCs w:val="24"/>
              </w:rPr>
            </w:pPr>
            <w:r w:rsidRPr="00813461">
              <w:rPr>
                <w:rFonts w:ascii="Cambria" w:eastAsia="Times New Roman" w:hAnsi="Cambria" w:cs="Times New Roman"/>
                <w:sz w:val="24"/>
                <w:szCs w:val="24"/>
              </w:rPr>
              <w:lastRenderedPageBreak/>
              <w:t>Machine Depreciation Cost</w:t>
            </w:r>
          </w:p>
        </w:tc>
        <w:tc>
          <w:tcPr>
            <w:tcW w:w="2232" w:type="dxa"/>
          </w:tcPr>
          <w:p w:rsidR="00B65B5D" w:rsidRPr="00B65B5D" w:rsidRDefault="00B65B5D" w:rsidP="00EB1E8C">
            <w:pPr>
              <w:jc w:val="both"/>
              <w:rPr>
                <w:rFonts w:ascii="Cambria" w:eastAsia="Times New Roman" w:hAnsi="Cambria" w:cs="Times New Roman"/>
                <w:sz w:val="24"/>
                <w:szCs w:val="24"/>
              </w:rPr>
            </w:pPr>
          </w:p>
        </w:tc>
        <w:tc>
          <w:tcPr>
            <w:tcW w:w="2233" w:type="dxa"/>
          </w:tcPr>
          <w:p w:rsidR="00B65B5D" w:rsidRPr="00B65B5D" w:rsidRDefault="00B65B5D" w:rsidP="00EB1E8C">
            <w:pPr>
              <w:jc w:val="both"/>
              <w:rPr>
                <w:rFonts w:ascii="Cambria" w:eastAsia="Times New Roman" w:hAnsi="Cambria" w:cs="Times New Roman"/>
                <w:sz w:val="24"/>
                <w:szCs w:val="24"/>
              </w:rPr>
            </w:pPr>
            <w:r w:rsidRPr="00B65B5D">
              <w:rPr>
                <w:rFonts w:ascii="Cambria" w:eastAsia="Times New Roman" w:hAnsi="Cambria" w:cs="Times New Roman"/>
                <w:sz w:val="24"/>
                <w:szCs w:val="24"/>
              </w:rPr>
              <w:t>55.900</w:t>
            </w:r>
          </w:p>
        </w:tc>
        <w:tc>
          <w:tcPr>
            <w:tcW w:w="2233" w:type="dxa"/>
            <w:vMerge/>
          </w:tcPr>
          <w:p w:rsidR="00B65B5D" w:rsidRPr="00B65B5D" w:rsidRDefault="00B65B5D" w:rsidP="00EB1E8C">
            <w:pPr>
              <w:jc w:val="both"/>
              <w:rPr>
                <w:rFonts w:ascii="Cambria" w:eastAsia="Times New Roman" w:hAnsi="Cambria" w:cs="Times New Roman"/>
                <w:sz w:val="24"/>
                <w:szCs w:val="24"/>
              </w:rPr>
            </w:pPr>
          </w:p>
        </w:tc>
      </w:tr>
      <w:tr w:rsidR="00B65B5D" w:rsidRPr="00B65B5D" w:rsidTr="00F06EC0">
        <w:tc>
          <w:tcPr>
            <w:tcW w:w="2232" w:type="dxa"/>
          </w:tcPr>
          <w:p w:rsidR="00B65B5D" w:rsidRPr="00B65B5D" w:rsidRDefault="00813461" w:rsidP="00EB1E8C">
            <w:pPr>
              <w:jc w:val="both"/>
              <w:rPr>
                <w:rFonts w:ascii="Cambria" w:eastAsia="Times New Roman" w:hAnsi="Cambria" w:cs="Times New Roman"/>
                <w:sz w:val="24"/>
                <w:szCs w:val="24"/>
              </w:rPr>
            </w:pPr>
            <w:r w:rsidRPr="00813461">
              <w:rPr>
                <w:rFonts w:ascii="Cambria" w:eastAsia="Times New Roman" w:hAnsi="Cambria" w:cs="Times New Roman"/>
                <w:sz w:val="24"/>
                <w:szCs w:val="24"/>
              </w:rPr>
              <w:t>Production cost</w:t>
            </w:r>
          </w:p>
        </w:tc>
        <w:tc>
          <w:tcPr>
            <w:tcW w:w="2232" w:type="dxa"/>
          </w:tcPr>
          <w:p w:rsidR="00B65B5D" w:rsidRPr="00B65B5D" w:rsidRDefault="00B65B5D" w:rsidP="00EB1E8C">
            <w:pPr>
              <w:jc w:val="both"/>
              <w:rPr>
                <w:rFonts w:ascii="Cambria" w:eastAsia="Times New Roman" w:hAnsi="Cambria" w:cs="Times New Roman"/>
                <w:sz w:val="24"/>
                <w:szCs w:val="24"/>
              </w:rPr>
            </w:pPr>
            <w:r w:rsidRPr="00B65B5D">
              <w:rPr>
                <w:rFonts w:ascii="Cambria" w:eastAsia="Times New Roman" w:hAnsi="Cambria" w:cs="Times New Roman"/>
                <w:sz w:val="24"/>
                <w:szCs w:val="24"/>
              </w:rPr>
              <w:t>2.352.000</w:t>
            </w:r>
          </w:p>
        </w:tc>
        <w:tc>
          <w:tcPr>
            <w:tcW w:w="2233" w:type="dxa"/>
          </w:tcPr>
          <w:p w:rsidR="00B65B5D" w:rsidRPr="00B65B5D" w:rsidRDefault="00B65B5D" w:rsidP="00EB1E8C">
            <w:pPr>
              <w:jc w:val="both"/>
              <w:rPr>
                <w:rFonts w:ascii="Cambria" w:eastAsia="Times New Roman" w:hAnsi="Cambria" w:cs="Times New Roman"/>
                <w:sz w:val="24"/>
                <w:szCs w:val="24"/>
              </w:rPr>
            </w:pPr>
            <w:r w:rsidRPr="00B65B5D">
              <w:rPr>
                <w:rFonts w:ascii="Cambria" w:eastAsia="Times New Roman" w:hAnsi="Cambria" w:cs="Times New Roman"/>
                <w:sz w:val="24"/>
                <w:szCs w:val="24"/>
              </w:rPr>
              <w:t>2.488.400</w:t>
            </w:r>
          </w:p>
        </w:tc>
        <w:tc>
          <w:tcPr>
            <w:tcW w:w="2233" w:type="dxa"/>
          </w:tcPr>
          <w:p w:rsidR="00B65B5D" w:rsidRPr="00B65B5D" w:rsidRDefault="00B65B5D" w:rsidP="00EB1E8C">
            <w:pPr>
              <w:jc w:val="both"/>
              <w:rPr>
                <w:rFonts w:ascii="Cambria" w:eastAsia="Times New Roman" w:hAnsi="Cambria" w:cs="Times New Roman"/>
                <w:sz w:val="24"/>
                <w:szCs w:val="24"/>
              </w:rPr>
            </w:pPr>
          </w:p>
        </w:tc>
      </w:tr>
      <w:tr w:rsidR="00B65B5D" w:rsidRPr="00B65B5D" w:rsidTr="00F06EC0">
        <w:tc>
          <w:tcPr>
            <w:tcW w:w="2232" w:type="dxa"/>
          </w:tcPr>
          <w:p w:rsidR="00B65B5D" w:rsidRPr="00B65B5D" w:rsidRDefault="00813461" w:rsidP="00EB1E8C">
            <w:pPr>
              <w:jc w:val="both"/>
              <w:rPr>
                <w:rFonts w:ascii="Cambria" w:eastAsia="Times New Roman" w:hAnsi="Cambria" w:cs="Times New Roman"/>
                <w:sz w:val="24"/>
                <w:szCs w:val="24"/>
              </w:rPr>
            </w:pPr>
            <w:r w:rsidRPr="00813461">
              <w:rPr>
                <w:rFonts w:ascii="Cambria" w:eastAsia="Times New Roman" w:hAnsi="Cambria" w:cs="Times New Roman"/>
                <w:sz w:val="24"/>
                <w:szCs w:val="24"/>
                <w:lang w:val="en"/>
              </w:rPr>
              <w:t>Profit</w:t>
            </w:r>
          </w:p>
        </w:tc>
        <w:tc>
          <w:tcPr>
            <w:tcW w:w="2232" w:type="dxa"/>
          </w:tcPr>
          <w:p w:rsidR="00B65B5D" w:rsidRPr="00B65B5D" w:rsidRDefault="00B65B5D" w:rsidP="00EB1E8C">
            <w:pPr>
              <w:jc w:val="both"/>
              <w:rPr>
                <w:rFonts w:ascii="Cambria" w:eastAsia="Times New Roman" w:hAnsi="Cambria" w:cs="Times New Roman"/>
                <w:sz w:val="24"/>
                <w:szCs w:val="24"/>
              </w:rPr>
            </w:pPr>
            <w:r w:rsidRPr="00B65B5D">
              <w:rPr>
                <w:rFonts w:ascii="Cambria" w:eastAsia="Times New Roman" w:hAnsi="Cambria" w:cs="Times New Roman"/>
                <w:sz w:val="24"/>
                <w:szCs w:val="24"/>
              </w:rPr>
              <w:t>548.000</w:t>
            </w:r>
          </w:p>
        </w:tc>
        <w:tc>
          <w:tcPr>
            <w:tcW w:w="2233" w:type="dxa"/>
          </w:tcPr>
          <w:p w:rsidR="00B65B5D" w:rsidRPr="00B65B5D" w:rsidRDefault="00B65B5D" w:rsidP="00EB1E8C">
            <w:pPr>
              <w:jc w:val="both"/>
              <w:rPr>
                <w:rFonts w:ascii="Cambria" w:eastAsia="Times New Roman" w:hAnsi="Cambria" w:cs="Times New Roman"/>
                <w:sz w:val="24"/>
                <w:szCs w:val="24"/>
              </w:rPr>
            </w:pPr>
            <w:r w:rsidRPr="00B65B5D">
              <w:rPr>
                <w:rFonts w:ascii="Cambria" w:eastAsia="Times New Roman" w:hAnsi="Cambria" w:cs="Times New Roman"/>
                <w:sz w:val="24"/>
                <w:szCs w:val="24"/>
              </w:rPr>
              <w:t>548.000</w:t>
            </w:r>
          </w:p>
        </w:tc>
        <w:tc>
          <w:tcPr>
            <w:tcW w:w="2233" w:type="dxa"/>
          </w:tcPr>
          <w:p w:rsidR="00B65B5D" w:rsidRPr="00B65B5D" w:rsidRDefault="00B65B5D" w:rsidP="00EB1E8C">
            <w:pPr>
              <w:jc w:val="both"/>
              <w:rPr>
                <w:rFonts w:ascii="Cambria" w:eastAsia="Times New Roman" w:hAnsi="Cambria" w:cs="Times New Roman"/>
                <w:sz w:val="24"/>
                <w:szCs w:val="24"/>
              </w:rPr>
            </w:pPr>
          </w:p>
        </w:tc>
      </w:tr>
      <w:tr w:rsidR="00B65B5D" w:rsidRPr="00B65B5D" w:rsidTr="00F06EC0">
        <w:tc>
          <w:tcPr>
            <w:tcW w:w="2232" w:type="dxa"/>
          </w:tcPr>
          <w:p w:rsidR="00813461" w:rsidRPr="00813461" w:rsidRDefault="00813461" w:rsidP="00813461">
            <w:pPr>
              <w:jc w:val="both"/>
              <w:rPr>
                <w:rFonts w:ascii="Cambria" w:eastAsia="Times New Roman" w:hAnsi="Cambria" w:cs="Times New Roman"/>
                <w:sz w:val="24"/>
                <w:szCs w:val="24"/>
              </w:rPr>
            </w:pPr>
            <w:r w:rsidRPr="00813461">
              <w:rPr>
                <w:rFonts w:ascii="Cambria" w:eastAsia="Times New Roman" w:hAnsi="Cambria" w:cs="Times New Roman"/>
                <w:sz w:val="24"/>
                <w:szCs w:val="24"/>
                <w:lang w:val="en"/>
              </w:rPr>
              <w:t>selling price</w:t>
            </w:r>
          </w:p>
          <w:p w:rsidR="00B65B5D" w:rsidRPr="00B65B5D" w:rsidRDefault="00B65B5D" w:rsidP="00EB1E8C">
            <w:pPr>
              <w:jc w:val="both"/>
              <w:rPr>
                <w:rFonts w:ascii="Cambria" w:eastAsia="Times New Roman" w:hAnsi="Cambria" w:cs="Times New Roman"/>
                <w:sz w:val="24"/>
                <w:szCs w:val="24"/>
              </w:rPr>
            </w:pPr>
          </w:p>
        </w:tc>
        <w:tc>
          <w:tcPr>
            <w:tcW w:w="2232" w:type="dxa"/>
          </w:tcPr>
          <w:p w:rsidR="00B65B5D" w:rsidRPr="00B65B5D" w:rsidRDefault="00B65B5D" w:rsidP="00EB1E8C">
            <w:pPr>
              <w:jc w:val="both"/>
              <w:rPr>
                <w:rFonts w:ascii="Cambria" w:eastAsia="Times New Roman" w:hAnsi="Cambria" w:cs="Times New Roman"/>
                <w:sz w:val="24"/>
                <w:szCs w:val="24"/>
              </w:rPr>
            </w:pPr>
            <w:r w:rsidRPr="00B65B5D">
              <w:rPr>
                <w:rFonts w:ascii="Cambria" w:eastAsia="Times New Roman" w:hAnsi="Cambria" w:cs="Times New Roman"/>
                <w:sz w:val="24"/>
                <w:szCs w:val="24"/>
              </w:rPr>
              <w:t>2.900.000</w:t>
            </w:r>
          </w:p>
        </w:tc>
        <w:tc>
          <w:tcPr>
            <w:tcW w:w="2233" w:type="dxa"/>
          </w:tcPr>
          <w:p w:rsidR="00B65B5D" w:rsidRPr="00B65B5D" w:rsidRDefault="00B65B5D" w:rsidP="00EB1E8C">
            <w:pPr>
              <w:jc w:val="both"/>
              <w:rPr>
                <w:rFonts w:ascii="Cambria" w:eastAsia="Times New Roman" w:hAnsi="Cambria" w:cs="Times New Roman"/>
                <w:sz w:val="24"/>
                <w:szCs w:val="24"/>
              </w:rPr>
            </w:pPr>
            <w:r w:rsidRPr="00B65B5D">
              <w:rPr>
                <w:rFonts w:ascii="Cambria" w:eastAsia="Times New Roman" w:hAnsi="Cambria" w:cs="Times New Roman"/>
                <w:sz w:val="24"/>
                <w:szCs w:val="24"/>
              </w:rPr>
              <w:t>3.036.400</w:t>
            </w:r>
          </w:p>
        </w:tc>
        <w:tc>
          <w:tcPr>
            <w:tcW w:w="2233" w:type="dxa"/>
          </w:tcPr>
          <w:p w:rsidR="00813461" w:rsidRPr="00813461" w:rsidRDefault="00813461" w:rsidP="00813461">
            <w:pPr>
              <w:jc w:val="both"/>
              <w:rPr>
                <w:rFonts w:ascii="Cambria" w:eastAsia="Times New Roman" w:hAnsi="Cambria" w:cs="Times New Roman"/>
                <w:sz w:val="24"/>
                <w:szCs w:val="24"/>
              </w:rPr>
            </w:pPr>
            <w:r w:rsidRPr="00813461">
              <w:rPr>
                <w:rFonts w:ascii="Cambria" w:eastAsia="Times New Roman" w:hAnsi="Cambria" w:cs="Times New Roman"/>
                <w:sz w:val="24"/>
                <w:szCs w:val="24"/>
              </w:rPr>
              <w:t>The difference in the calculation of the selling price with the Job Order Costing method is greater than</w:t>
            </w:r>
          </w:p>
          <w:p w:rsidR="00B65B5D" w:rsidRPr="00B65B5D" w:rsidRDefault="00813461" w:rsidP="00813461">
            <w:pPr>
              <w:jc w:val="both"/>
              <w:rPr>
                <w:rFonts w:ascii="Cambria" w:eastAsia="Times New Roman" w:hAnsi="Cambria" w:cs="Times New Roman"/>
                <w:sz w:val="24"/>
                <w:szCs w:val="24"/>
              </w:rPr>
            </w:pPr>
            <w:proofErr w:type="gramStart"/>
            <w:r w:rsidRPr="00813461">
              <w:rPr>
                <w:rFonts w:ascii="Cambria" w:eastAsia="Times New Roman" w:hAnsi="Cambria" w:cs="Times New Roman"/>
                <w:sz w:val="24"/>
                <w:szCs w:val="24"/>
              </w:rPr>
              <w:t>business</w:t>
            </w:r>
            <w:proofErr w:type="gramEnd"/>
            <w:r w:rsidRPr="00813461">
              <w:rPr>
                <w:rFonts w:ascii="Cambria" w:eastAsia="Times New Roman" w:hAnsi="Cambria" w:cs="Times New Roman"/>
                <w:sz w:val="24"/>
                <w:szCs w:val="24"/>
              </w:rPr>
              <w:t xml:space="preserve"> calculations, with the same profit.</w:t>
            </w:r>
          </w:p>
        </w:tc>
      </w:tr>
    </w:tbl>
    <w:p w:rsidR="00B65B5D" w:rsidRPr="00EB1E8C" w:rsidRDefault="00B65B5D" w:rsidP="00EB1E8C">
      <w:pPr>
        <w:spacing w:before="120" w:after="120" w:line="276" w:lineRule="auto"/>
        <w:ind w:firstLine="720"/>
        <w:jc w:val="both"/>
        <w:rPr>
          <w:rFonts w:ascii="Cambria" w:hAnsi="Cambria"/>
          <w:lang w:val="en"/>
        </w:rPr>
      </w:pPr>
      <w:r w:rsidRPr="00EB1E8C">
        <w:rPr>
          <w:rFonts w:ascii="Cambria" w:hAnsi="Cambria"/>
          <w:lang w:val="en"/>
        </w:rPr>
        <w:t xml:space="preserve">Based on the table above, the cost for making wooden chairs and tables with standard quality shows that there is a difference in the calculation of the cost of production which is determined using the business calculation method with the Job Order Costing method. The cost of production according to business is </w:t>
      </w:r>
      <w:proofErr w:type="spellStart"/>
      <w:r w:rsidRPr="00EB1E8C">
        <w:rPr>
          <w:rFonts w:ascii="Cambria" w:hAnsi="Cambria"/>
          <w:lang w:val="en"/>
        </w:rPr>
        <w:t>Rp</w:t>
      </w:r>
      <w:proofErr w:type="spellEnd"/>
      <w:r w:rsidRPr="00EB1E8C">
        <w:rPr>
          <w:rFonts w:ascii="Cambria" w:hAnsi="Cambria"/>
          <w:lang w:val="en"/>
        </w:rPr>
        <w:t xml:space="preserve">. 2,352,000, while according to the calculation of the Job Order Costing method, it is </w:t>
      </w:r>
      <w:proofErr w:type="spellStart"/>
      <w:r w:rsidRPr="00EB1E8C">
        <w:rPr>
          <w:rFonts w:ascii="Cambria" w:hAnsi="Cambria"/>
          <w:lang w:val="en"/>
        </w:rPr>
        <w:t>Rp</w:t>
      </w:r>
      <w:proofErr w:type="spellEnd"/>
      <w:r w:rsidRPr="00EB1E8C">
        <w:rPr>
          <w:rFonts w:ascii="Cambria" w:hAnsi="Cambria"/>
          <w:lang w:val="en"/>
        </w:rPr>
        <w:t xml:space="preserve">. 2,488,400. So that it produces a difference in the selling price of the product with a profit that has been determined by the business of </w:t>
      </w:r>
      <w:proofErr w:type="spellStart"/>
      <w:r w:rsidRPr="00EB1E8C">
        <w:rPr>
          <w:rFonts w:ascii="Cambria" w:hAnsi="Cambria"/>
          <w:lang w:val="en"/>
        </w:rPr>
        <w:t>Rp</w:t>
      </w:r>
      <w:proofErr w:type="spellEnd"/>
      <w:r w:rsidRPr="00EB1E8C">
        <w:rPr>
          <w:rFonts w:ascii="Cambria" w:hAnsi="Cambria"/>
          <w:lang w:val="en"/>
        </w:rPr>
        <w:t xml:space="preserve">. 548,000. According to the business calculation, the selling price is </w:t>
      </w:r>
      <w:proofErr w:type="spellStart"/>
      <w:r w:rsidRPr="00EB1E8C">
        <w:rPr>
          <w:rFonts w:ascii="Cambria" w:hAnsi="Cambria"/>
          <w:lang w:val="en"/>
        </w:rPr>
        <w:t>Rp</w:t>
      </w:r>
      <w:proofErr w:type="spellEnd"/>
      <w:r w:rsidRPr="00EB1E8C">
        <w:rPr>
          <w:rFonts w:ascii="Cambria" w:hAnsi="Cambria"/>
          <w:lang w:val="en"/>
        </w:rPr>
        <w:t xml:space="preserve">. 2,900,000 while according to the Job Order Costing method, it is </w:t>
      </w:r>
      <w:proofErr w:type="spellStart"/>
      <w:r w:rsidRPr="00EB1E8C">
        <w:rPr>
          <w:rFonts w:ascii="Cambria" w:hAnsi="Cambria"/>
          <w:lang w:val="en"/>
        </w:rPr>
        <w:t>Rp</w:t>
      </w:r>
      <w:proofErr w:type="spellEnd"/>
      <w:r w:rsidRPr="00EB1E8C">
        <w:rPr>
          <w:rFonts w:ascii="Cambria" w:hAnsi="Cambria"/>
          <w:lang w:val="en"/>
        </w:rPr>
        <w:t>. 3,036,400.</w:t>
      </w:r>
    </w:p>
    <w:p w:rsidR="00B65B5D" w:rsidRPr="00EB1E8C" w:rsidRDefault="00B65B5D" w:rsidP="00EB1E8C">
      <w:pPr>
        <w:jc w:val="center"/>
        <w:rPr>
          <w:rFonts w:ascii="Cambria" w:hAnsi="Cambria"/>
        </w:rPr>
      </w:pPr>
      <w:r w:rsidRPr="00EB1E8C">
        <w:rPr>
          <w:rFonts w:ascii="Cambria" w:hAnsi="Cambria"/>
        </w:rPr>
        <w:t>Table 4. Calculation of Cost of Production of Good Quality Chairs and Tables</w:t>
      </w:r>
    </w:p>
    <w:tbl>
      <w:tblPr>
        <w:tblStyle w:val="TableGrid"/>
        <w:tblW w:w="0" w:type="auto"/>
        <w:tblLook w:val="04A0" w:firstRow="1" w:lastRow="0" w:firstColumn="1" w:lastColumn="0" w:noHBand="0" w:noVBand="1"/>
      </w:tblPr>
      <w:tblGrid>
        <w:gridCol w:w="2232"/>
        <w:gridCol w:w="2232"/>
        <w:gridCol w:w="2233"/>
        <w:gridCol w:w="2233"/>
      </w:tblGrid>
      <w:tr w:rsidR="00335B14" w:rsidRPr="00335B14" w:rsidTr="00F06EC0">
        <w:tc>
          <w:tcPr>
            <w:tcW w:w="2232" w:type="dxa"/>
            <w:shd w:val="clear" w:color="auto" w:fill="BFBFBF" w:themeFill="background1" w:themeFillShade="BF"/>
          </w:tcPr>
          <w:p w:rsidR="00335B14" w:rsidRPr="00335B14" w:rsidRDefault="00491639" w:rsidP="00EB1E8C">
            <w:pPr>
              <w:jc w:val="both"/>
              <w:rPr>
                <w:rFonts w:ascii="Cambria" w:eastAsia="Times New Roman" w:hAnsi="Cambria" w:cs="Times New Roman"/>
                <w:sz w:val="24"/>
                <w:szCs w:val="24"/>
              </w:rPr>
            </w:pPr>
            <w:r>
              <w:rPr>
                <w:rFonts w:ascii="Cambria" w:eastAsia="Times New Roman" w:hAnsi="Cambria" w:cs="Times New Roman"/>
                <w:sz w:val="24"/>
                <w:szCs w:val="24"/>
              </w:rPr>
              <w:t>Cost Element</w:t>
            </w:r>
          </w:p>
        </w:tc>
        <w:tc>
          <w:tcPr>
            <w:tcW w:w="2232" w:type="dxa"/>
            <w:shd w:val="clear" w:color="auto" w:fill="BFBFBF" w:themeFill="background1" w:themeFillShade="BF"/>
          </w:tcPr>
          <w:p w:rsidR="00335B14" w:rsidRPr="00335B14" w:rsidRDefault="00491639" w:rsidP="00EB1E8C">
            <w:pPr>
              <w:jc w:val="both"/>
              <w:rPr>
                <w:rFonts w:ascii="Cambria" w:eastAsia="Times New Roman" w:hAnsi="Cambria" w:cs="Times New Roman"/>
                <w:sz w:val="24"/>
                <w:szCs w:val="24"/>
              </w:rPr>
            </w:pPr>
            <w:r>
              <w:rPr>
                <w:rFonts w:ascii="Cambria" w:eastAsia="Times New Roman" w:hAnsi="Cambria" w:cs="Times New Roman"/>
                <w:sz w:val="24"/>
                <w:szCs w:val="24"/>
              </w:rPr>
              <w:t>Effort Calculation</w:t>
            </w:r>
            <w:r w:rsidR="00335B14" w:rsidRPr="00335B14">
              <w:rPr>
                <w:rFonts w:ascii="Cambria" w:eastAsia="Times New Roman" w:hAnsi="Cambria" w:cs="Times New Roman"/>
                <w:sz w:val="24"/>
                <w:szCs w:val="24"/>
              </w:rPr>
              <w:t xml:space="preserve"> (</w:t>
            </w:r>
            <w:proofErr w:type="spellStart"/>
            <w:r w:rsidR="00335B14" w:rsidRPr="00335B14">
              <w:rPr>
                <w:rFonts w:ascii="Cambria" w:eastAsia="Times New Roman" w:hAnsi="Cambria" w:cs="Times New Roman"/>
                <w:sz w:val="24"/>
                <w:szCs w:val="24"/>
              </w:rPr>
              <w:t>Rp</w:t>
            </w:r>
            <w:proofErr w:type="spellEnd"/>
            <w:r w:rsidR="00335B14" w:rsidRPr="00335B14">
              <w:rPr>
                <w:rFonts w:ascii="Cambria" w:eastAsia="Times New Roman" w:hAnsi="Cambria" w:cs="Times New Roman"/>
                <w:sz w:val="24"/>
                <w:szCs w:val="24"/>
              </w:rPr>
              <w:t>)</w:t>
            </w:r>
          </w:p>
        </w:tc>
        <w:tc>
          <w:tcPr>
            <w:tcW w:w="2233" w:type="dxa"/>
            <w:shd w:val="clear" w:color="auto" w:fill="BFBFBF" w:themeFill="background1" w:themeFillShade="BF"/>
          </w:tcPr>
          <w:p w:rsidR="00491639" w:rsidRPr="00491639" w:rsidRDefault="00491639" w:rsidP="00491639">
            <w:pPr>
              <w:jc w:val="both"/>
              <w:rPr>
                <w:rFonts w:ascii="Cambria" w:eastAsia="Times New Roman" w:hAnsi="Cambria" w:cs="Times New Roman"/>
                <w:sz w:val="24"/>
                <w:szCs w:val="24"/>
              </w:rPr>
            </w:pPr>
            <w:r w:rsidRPr="00491639">
              <w:rPr>
                <w:rFonts w:ascii="Cambria" w:eastAsia="Times New Roman" w:hAnsi="Cambria" w:cs="Times New Roman"/>
                <w:sz w:val="24"/>
                <w:szCs w:val="24"/>
                <w:lang w:val="en"/>
              </w:rPr>
              <w:t>Calculation of Job Order Costing</w:t>
            </w:r>
          </w:p>
          <w:p w:rsidR="00335B14" w:rsidRPr="00335B14" w:rsidRDefault="00335B14" w:rsidP="00EB1E8C">
            <w:pPr>
              <w:jc w:val="both"/>
              <w:rPr>
                <w:rFonts w:ascii="Cambria" w:eastAsia="Times New Roman" w:hAnsi="Cambria" w:cs="Times New Roman"/>
                <w:sz w:val="24"/>
                <w:szCs w:val="24"/>
              </w:rPr>
            </w:pPr>
            <w:r w:rsidRPr="00335B14">
              <w:rPr>
                <w:rFonts w:ascii="Cambria" w:eastAsia="Times New Roman" w:hAnsi="Cambria" w:cs="Times New Roman"/>
                <w:sz w:val="24"/>
                <w:szCs w:val="24"/>
              </w:rPr>
              <w:t xml:space="preserve"> (</w:t>
            </w:r>
            <w:proofErr w:type="spellStart"/>
            <w:r w:rsidRPr="00335B14">
              <w:rPr>
                <w:rFonts w:ascii="Cambria" w:eastAsia="Times New Roman" w:hAnsi="Cambria" w:cs="Times New Roman"/>
                <w:sz w:val="24"/>
                <w:szCs w:val="24"/>
              </w:rPr>
              <w:t>Rp</w:t>
            </w:r>
            <w:proofErr w:type="spellEnd"/>
            <w:r w:rsidRPr="00335B14">
              <w:rPr>
                <w:rFonts w:ascii="Cambria" w:eastAsia="Times New Roman" w:hAnsi="Cambria" w:cs="Times New Roman"/>
                <w:sz w:val="24"/>
                <w:szCs w:val="24"/>
              </w:rPr>
              <w:t>)</w:t>
            </w:r>
          </w:p>
        </w:tc>
        <w:tc>
          <w:tcPr>
            <w:tcW w:w="2233" w:type="dxa"/>
            <w:shd w:val="clear" w:color="auto" w:fill="BFBFBF" w:themeFill="background1" w:themeFillShade="BF"/>
          </w:tcPr>
          <w:p w:rsidR="00335B14" w:rsidRPr="00335B14" w:rsidRDefault="00491639" w:rsidP="00EB1E8C">
            <w:pPr>
              <w:jc w:val="both"/>
              <w:rPr>
                <w:rFonts w:ascii="Cambria" w:eastAsia="Times New Roman" w:hAnsi="Cambria" w:cs="Times New Roman"/>
                <w:sz w:val="24"/>
                <w:szCs w:val="24"/>
              </w:rPr>
            </w:pPr>
            <w:r w:rsidRPr="00491639">
              <w:rPr>
                <w:rFonts w:ascii="Cambria" w:eastAsia="Times New Roman" w:hAnsi="Cambria" w:cs="Times New Roman"/>
                <w:sz w:val="24"/>
                <w:szCs w:val="24"/>
                <w:lang w:val="en"/>
              </w:rPr>
              <w:t>Difference</w:t>
            </w:r>
          </w:p>
        </w:tc>
      </w:tr>
      <w:tr w:rsidR="00335B14" w:rsidRPr="00335B14" w:rsidTr="00F06EC0">
        <w:tc>
          <w:tcPr>
            <w:tcW w:w="2232" w:type="dxa"/>
          </w:tcPr>
          <w:p w:rsidR="00005168" w:rsidRPr="00005168" w:rsidRDefault="00005168" w:rsidP="00005168">
            <w:pPr>
              <w:jc w:val="both"/>
              <w:rPr>
                <w:rFonts w:ascii="Cambria" w:eastAsia="Times New Roman" w:hAnsi="Cambria" w:cs="Times New Roman"/>
                <w:sz w:val="24"/>
                <w:szCs w:val="24"/>
              </w:rPr>
            </w:pPr>
            <w:r w:rsidRPr="00005168">
              <w:rPr>
                <w:rFonts w:ascii="Cambria" w:eastAsia="Times New Roman" w:hAnsi="Cambria" w:cs="Times New Roman"/>
                <w:sz w:val="24"/>
                <w:szCs w:val="24"/>
                <w:lang w:val="en"/>
              </w:rPr>
              <w:t>Raw Material Cost</w:t>
            </w:r>
          </w:p>
          <w:p w:rsidR="00335B14" w:rsidRPr="00335B14" w:rsidRDefault="00335B14" w:rsidP="00EB1E8C">
            <w:pPr>
              <w:jc w:val="both"/>
              <w:rPr>
                <w:rFonts w:ascii="Cambria" w:eastAsia="Times New Roman" w:hAnsi="Cambria" w:cs="Times New Roman"/>
                <w:sz w:val="24"/>
                <w:szCs w:val="24"/>
              </w:rPr>
            </w:pPr>
          </w:p>
        </w:tc>
        <w:tc>
          <w:tcPr>
            <w:tcW w:w="2232" w:type="dxa"/>
          </w:tcPr>
          <w:p w:rsidR="00335B14" w:rsidRPr="00335B14" w:rsidRDefault="00335B14" w:rsidP="00EB1E8C">
            <w:pPr>
              <w:jc w:val="both"/>
              <w:rPr>
                <w:rFonts w:ascii="Cambria" w:eastAsia="Times New Roman" w:hAnsi="Cambria" w:cs="Times New Roman"/>
                <w:sz w:val="24"/>
                <w:szCs w:val="24"/>
              </w:rPr>
            </w:pPr>
            <w:r w:rsidRPr="00335B14">
              <w:rPr>
                <w:rFonts w:ascii="Cambria" w:eastAsia="Times New Roman" w:hAnsi="Cambria" w:cs="Times New Roman"/>
                <w:sz w:val="24"/>
                <w:szCs w:val="24"/>
              </w:rPr>
              <w:t>2.550.000</w:t>
            </w:r>
          </w:p>
        </w:tc>
        <w:tc>
          <w:tcPr>
            <w:tcW w:w="2233" w:type="dxa"/>
          </w:tcPr>
          <w:p w:rsidR="00335B14" w:rsidRPr="00335B14" w:rsidRDefault="00335B14" w:rsidP="00EB1E8C">
            <w:pPr>
              <w:jc w:val="both"/>
              <w:rPr>
                <w:rFonts w:ascii="Cambria" w:eastAsia="Times New Roman" w:hAnsi="Cambria" w:cs="Times New Roman"/>
                <w:sz w:val="24"/>
                <w:szCs w:val="24"/>
              </w:rPr>
            </w:pPr>
            <w:r w:rsidRPr="00335B14">
              <w:rPr>
                <w:rFonts w:ascii="Cambria" w:eastAsia="Times New Roman" w:hAnsi="Cambria" w:cs="Times New Roman"/>
                <w:sz w:val="24"/>
                <w:szCs w:val="24"/>
              </w:rPr>
              <w:t>2.400.000</w:t>
            </w:r>
          </w:p>
        </w:tc>
        <w:tc>
          <w:tcPr>
            <w:tcW w:w="2233" w:type="dxa"/>
          </w:tcPr>
          <w:p w:rsidR="00335B14" w:rsidRPr="00335B14" w:rsidRDefault="00491639" w:rsidP="00EB1E8C">
            <w:pPr>
              <w:jc w:val="both"/>
              <w:rPr>
                <w:rFonts w:ascii="Cambria" w:hAnsi="Cambria"/>
                <w:b/>
                <w:sz w:val="24"/>
                <w:szCs w:val="24"/>
              </w:rPr>
            </w:pPr>
            <w:r w:rsidRPr="00491639">
              <w:rPr>
                <w:rFonts w:ascii="Cambria" w:eastAsia="Times New Roman" w:hAnsi="Cambria" w:cs="Times New Roman"/>
                <w:sz w:val="24"/>
                <w:szCs w:val="24"/>
              </w:rPr>
              <w:t xml:space="preserve">The business calculation is higher than the Job Order Costing calculation, because the business calculation imposes auxiliary costs, namely </w:t>
            </w:r>
            <w:proofErr w:type="spellStart"/>
            <w:r w:rsidRPr="00491639">
              <w:rPr>
                <w:rFonts w:ascii="Cambria" w:eastAsia="Times New Roman" w:hAnsi="Cambria" w:cs="Times New Roman"/>
                <w:sz w:val="24"/>
                <w:szCs w:val="24"/>
              </w:rPr>
              <w:t>Poxy</w:t>
            </w:r>
            <w:proofErr w:type="spellEnd"/>
            <w:r w:rsidRPr="00491639">
              <w:rPr>
                <w:rFonts w:ascii="Cambria" w:eastAsia="Times New Roman" w:hAnsi="Cambria" w:cs="Times New Roman"/>
                <w:sz w:val="24"/>
                <w:szCs w:val="24"/>
              </w:rPr>
              <w:t xml:space="preserve"> on raw materials.</w:t>
            </w:r>
          </w:p>
        </w:tc>
      </w:tr>
      <w:tr w:rsidR="00335B14" w:rsidRPr="00335B14" w:rsidTr="00F06EC0">
        <w:tc>
          <w:tcPr>
            <w:tcW w:w="2232" w:type="dxa"/>
          </w:tcPr>
          <w:p w:rsidR="00005168" w:rsidRPr="00005168" w:rsidRDefault="00005168" w:rsidP="00005168">
            <w:pPr>
              <w:jc w:val="both"/>
              <w:rPr>
                <w:rFonts w:ascii="Cambria" w:eastAsia="Times New Roman" w:hAnsi="Cambria" w:cs="Times New Roman"/>
                <w:sz w:val="24"/>
                <w:szCs w:val="24"/>
              </w:rPr>
            </w:pPr>
            <w:r w:rsidRPr="00005168">
              <w:rPr>
                <w:rFonts w:ascii="Cambria" w:eastAsia="Times New Roman" w:hAnsi="Cambria" w:cs="Times New Roman"/>
                <w:sz w:val="24"/>
                <w:szCs w:val="24"/>
                <w:lang w:val="en"/>
              </w:rPr>
              <w:t>Labor costs</w:t>
            </w:r>
          </w:p>
          <w:p w:rsidR="00335B14" w:rsidRPr="00335B14" w:rsidRDefault="00335B14" w:rsidP="00EB1E8C">
            <w:pPr>
              <w:jc w:val="both"/>
              <w:rPr>
                <w:rFonts w:ascii="Cambria" w:eastAsia="Times New Roman" w:hAnsi="Cambria" w:cs="Times New Roman"/>
                <w:sz w:val="24"/>
                <w:szCs w:val="24"/>
              </w:rPr>
            </w:pPr>
          </w:p>
        </w:tc>
        <w:tc>
          <w:tcPr>
            <w:tcW w:w="2232" w:type="dxa"/>
          </w:tcPr>
          <w:p w:rsidR="00335B14" w:rsidRPr="00335B14" w:rsidRDefault="00335B14" w:rsidP="00EB1E8C">
            <w:pPr>
              <w:jc w:val="both"/>
              <w:rPr>
                <w:rFonts w:ascii="Cambria" w:eastAsia="Times New Roman" w:hAnsi="Cambria" w:cs="Times New Roman"/>
                <w:sz w:val="24"/>
                <w:szCs w:val="24"/>
              </w:rPr>
            </w:pPr>
            <w:r w:rsidRPr="00335B14">
              <w:rPr>
                <w:rFonts w:ascii="Cambria" w:eastAsia="Times New Roman" w:hAnsi="Cambria" w:cs="Times New Roman"/>
                <w:sz w:val="24"/>
                <w:szCs w:val="24"/>
              </w:rPr>
              <w:t>350.000</w:t>
            </w:r>
          </w:p>
        </w:tc>
        <w:tc>
          <w:tcPr>
            <w:tcW w:w="2233" w:type="dxa"/>
          </w:tcPr>
          <w:p w:rsidR="00335B14" w:rsidRPr="00335B14" w:rsidRDefault="00335B14" w:rsidP="00EB1E8C">
            <w:pPr>
              <w:jc w:val="both"/>
              <w:rPr>
                <w:rFonts w:ascii="Cambria" w:eastAsia="Times New Roman" w:hAnsi="Cambria" w:cs="Times New Roman"/>
                <w:sz w:val="24"/>
                <w:szCs w:val="24"/>
              </w:rPr>
            </w:pPr>
            <w:r w:rsidRPr="00335B14">
              <w:rPr>
                <w:rFonts w:ascii="Cambria" w:eastAsia="Times New Roman" w:hAnsi="Cambria" w:cs="Times New Roman"/>
                <w:sz w:val="24"/>
                <w:szCs w:val="24"/>
              </w:rPr>
              <w:t>450.000</w:t>
            </w:r>
          </w:p>
        </w:tc>
        <w:tc>
          <w:tcPr>
            <w:tcW w:w="2233" w:type="dxa"/>
          </w:tcPr>
          <w:p w:rsidR="00335B14" w:rsidRPr="00335B14" w:rsidRDefault="00491639" w:rsidP="00EB1E8C">
            <w:pPr>
              <w:jc w:val="both"/>
              <w:rPr>
                <w:rFonts w:ascii="Cambria" w:eastAsia="Times New Roman" w:hAnsi="Cambria" w:cs="Times New Roman"/>
                <w:sz w:val="24"/>
                <w:szCs w:val="24"/>
              </w:rPr>
            </w:pPr>
            <w:r w:rsidRPr="00491639">
              <w:rPr>
                <w:rFonts w:ascii="Cambria" w:eastAsia="Times New Roman" w:hAnsi="Cambria" w:cs="Times New Roman"/>
                <w:sz w:val="24"/>
                <w:szCs w:val="24"/>
              </w:rPr>
              <w:t xml:space="preserve">The labor cost in the Job Order Costing calculation is higher, because in the business calculation there is no calculation of working time and </w:t>
            </w:r>
            <w:r w:rsidRPr="00491639">
              <w:rPr>
                <w:rFonts w:ascii="Cambria" w:eastAsia="Times New Roman" w:hAnsi="Cambria" w:cs="Times New Roman"/>
                <w:sz w:val="24"/>
                <w:szCs w:val="24"/>
              </w:rPr>
              <w:lastRenderedPageBreak/>
              <w:t>the level of difficulty with the salary given.</w:t>
            </w:r>
          </w:p>
        </w:tc>
      </w:tr>
      <w:tr w:rsidR="00335B14" w:rsidRPr="00335B14" w:rsidTr="00F06EC0">
        <w:tc>
          <w:tcPr>
            <w:tcW w:w="2232" w:type="dxa"/>
          </w:tcPr>
          <w:p w:rsidR="00335B14" w:rsidRPr="00335B14" w:rsidRDefault="00005168" w:rsidP="00EB1E8C">
            <w:pPr>
              <w:jc w:val="both"/>
              <w:rPr>
                <w:rFonts w:ascii="Cambria" w:eastAsia="Times New Roman" w:hAnsi="Cambria" w:cs="Times New Roman"/>
                <w:sz w:val="24"/>
                <w:szCs w:val="24"/>
              </w:rPr>
            </w:pPr>
            <w:r w:rsidRPr="00005168">
              <w:rPr>
                <w:rFonts w:ascii="Cambria" w:eastAsia="Times New Roman" w:hAnsi="Cambria" w:cs="Times New Roman"/>
                <w:sz w:val="24"/>
                <w:szCs w:val="24"/>
              </w:rPr>
              <w:lastRenderedPageBreak/>
              <w:t>Overhead/Support Cost</w:t>
            </w:r>
          </w:p>
        </w:tc>
        <w:tc>
          <w:tcPr>
            <w:tcW w:w="2232" w:type="dxa"/>
          </w:tcPr>
          <w:p w:rsidR="00335B14" w:rsidRPr="00335B14" w:rsidRDefault="00335B14" w:rsidP="00EB1E8C">
            <w:pPr>
              <w:jc w:val="both"/>
              <w:rPr>
                <w:rFonts w:ascii="Cambria" w:eastAsia="Times New Roman" w:hAnsi="Cambria" w:cs="Times New Roman"/>
                <w:sz w:val="24"/>
                <w:szCs w:val="24"/>
              </w:rPr>
            </w:pPr>
            <w:r w:rsidRPr="00335B14">
              <w:rPr>
                <w:rFonts w:ascii="Cambria" w:hAnsi="Cambria"/>
                <w:sz w:val="24"/>
                <w:szCs w:val="24"/>
              </w:rPr>
              <w:t>251.000</w:t>
            </w:r>
          </w:p>
        </w:tc>
        <w:tc>
          <w:tcPr>
            <w:tcW w:w="2233" w:type="dxa"/>
          </w:tcPr>
          <w:p w:rsidR="00335B14" w:rsidRPr="00335B14" w:rsidRDefault="00335B14" w:rsidP="00EB1E8C">
            <w:pPr>
              <w:jc w:val="both"/>
              <w:rPr>
                <w:rFonts w:ascii="Cambria" w:eastAsia="Times New Roman" w:hAnsi="Cambria" w:cs="Times New Roman"/>
                <w:sz w:val="24"/>
                <w:szCs w:val="24"/>
              </w:rPr>
            </w:pPr>
            <w:r w:rsidRPr="00335B14">
              <w:rPr>
                <w:rFonts w:ascii="Cambria" w:hAnsi="Cambria"/>
                <w:sz w:val="24"/>
                <w:szCs w:val="24"/>
              </w:rPr>
              <w:t>357</w:t>
            </w:r>
            <w:r w:rsidRPr="00335B14">
              <w:rPr>
                <w:rFonts w:ascii="Cambria" w:hAnsi="Cambria"/>
                <w:spacing w:val="2"/>
                <w:sz w:val="24"/>
                <w:szCs w:val="24"/>
              </w:rPr>
              <w:t>.</w:t>
            </w:r>
            <w:r w:rsidRPr="00335B14">
              <w:rPr>
                <w:rFonts w:ascii="Cambria" w:hAnsi="Cambria"/>
                <w:sz w:val="24"/>
                <w:szCs w:val="24"/>
              </w:rPr>
              <w:t>000</w:t>
            </w:r>
          </w:p>
        </w:tc>
        <w:tc>
          <w:tcPr>
            <w:tcW w:w="2233" w:type="dxa"/>
            <w:vMerge w:val="restart"/>
          </w:tcPr>
          <w:p w:rsidR="00335B14" w:rsidRPr="00335B14" w:rsidRDefault="00491639" w:rsidP="00EB1E8C">
            <w:pPr>
              <w:jc w:val="both"/>
              <w:rPr>
                <w:rFonts w:ascii="Cambria" w:eastAsia="Times New Roman" w:hAnsi="Cambria" w:cs="Times New Roman"/>
                <w:sz w:val="24"/>
                <w:szCs w:val="24"/>
              </w:rPr>
            </w:pPr>
            <w:r w:rsidRPr="00491639">
              <w:rPr>
                <w:rFonts w:ascii="Cambria" w:eastAsia="Times New Roman" w:hAnsi="Cambria" w:cs="Times New Roman"/>
                <w:sz w:val="24"/>
                <w:szCs w:val="24"/>
              </w:rPr>
              <w:t>the Business calculation is not precise in charging overhead costs and has not charged electricity and depreciation costs</w:t>
            </w:r>
          </w:p>
        </w:tc>
      </w:tr>
      <w:tr w:rsidR="00335B14" w:rsidRPr="00335B14" w:rsidTr="00F06EC0">
        <w:tc>
          <w:tcPr>
            <w:tcW w:w="2232" w:type="dxa"/>
          </w:tcPr>
          <w:p w:rsidR="00335B14" w:rsidRPr="00335B14" w:rsidRDefault="00005168" w:rsidP="00EB1E8C">
            <w:pPr>
              <w:jc w:val="both"/>
              <w:rPr>
                <w:rFonts w:ascii="Cambria" w:eastAsia="Times New Roman" w:hAnsi="Cambria" w:cs="Times New Roman"/>
                <w:sz w:val="24"/>
                <w:szCs w:val="24"/>
              </w:rPr>
            </w:pPr>
            <w:r w:rsidRPr="00005168">
              <w:rPr>
                <w:rFonts w:ascii="Cambria" w:eastAsia="Times New Roman" w:hAnsi="Cambria" w:cs="Times New Roman"/>
                <w:sz w:val="24"/>
                <w:szCs w:val="24"/>
              </w:rPr>
              <w:t>Electricity cost</w:t>
            </w:r>
          </w:p>
        </w:tc>
        <w:tc>
          <w:tcPr>
            <w:tcW w:w="2232" w:type="dxa"/>
          </w:tcPr>
          <w:p w:rsidR="00335B14" w:rsidRPr="00335B14" w:rsidRDefault="00335B14" w:rsidP="00EB1E8C">
            <w:pPr>
              <w:jc w:val="both"/>
              <w:rPr>
                <w:rFonts w:ascii="Cambria" w:eastAsia="Times New Roman" w:hAnsi="Cambria" w:cs="Times New Roman"/>
                <w:sz w:val="24"/>
                <w:szCs w:val="24"/>
              </w:rPr>
            </w:pPr>
          </w:p>
        </w:tc>
        <w:tc>
          <w:tcPr>
            <w:tcW w:w="2233" w:type="dxa"/>
          </w:tcPr>
          <w:p w:rsidR="00335B14" w:rsidRPr="00335B14" w:rsidRDefault="00335B14" w:rsidP="00EB1E8C">
            <w:pPr>
              <w:jc w:val="both"/>
              <w:rPr>
                <w:rFonts w:ascii="Cambria" w:eastAsia="Times New Roman" w:hAnsi="Cambria" w:cs="Times New Roman"/>
                <w:sz w:val="24"/>
                <w:szCs w:val="24"/>
              </w:rPr>
            </w:pPr>
            <w:r w:rsidRPr="00335B14">
              <w:rPr>
                <w:rFonts w:ascii="Cambria" w:hAnsi="Cambria"/>
                <w:sz w:val="24"/>
                <w:szCs w:val="24"/>
              </w:rPr>
              <w:t>30.400</w:t>
            </w:r>
          </w:p>
        </w:tc>
        <w:tc>
          <w:tcPr>
            <w:tcW w:w="2233" w:type="dxa"/>
            <w:vMerge/>
          </w:tcPr>
          <w:p w:rsidR="00335B14" w:rsidRPr="00335B14" w:rsidRDefault="00335B14" w:rsidP="00EB1E8C">
            <w:pPr>
              <w:jc w:val="both"/>
              <w:rPr>
                <w:rFonts w:ascii="Cambria" w:eastAsia="Times New Roman" w:hAnsi="Cambria" w:cs="Times New Roman"/>
                <w:sz w:val="24"/>
                <w:szCs w:val="24"/>
              </w:rPr>
            </w:pPr>
          </w:p>
        </w:tc>
      </w:tr>
      <w:tr w:rsidR="00335B14" w:rsidRPr="00335B14" w:rsidTr="00F06EC0">
        <w:tc>
          <w:tcPr>
            <w:tcW w:w="2232" w:type="dxa"/>
          </w:tcPr>
          <w:p w:rsidR="00335B14" w:rsidRPr="00335B14" w:rsidRDefault="00491639" w:rsidP="00EB1E8C">
            <w:pPr>
              <w:jc w:val="both"/>
              <w:rPr>
                <w:rFonts w:ascii="Cambria" w:eastAsia="Times New Roman" w:hAnsi="Cambria" w:cs="Times New Roman"/>
                <w:sz w:val="24"/>
                <w:szCs w:val="24"/>
              </w:rPr>
            </w:pPr>
            <w:r w:rsidRPr="00491639">
              <w:rPr>
                <w:rFonts w:ascii="Cambria" w:eastAsia="Times New Roman" w:hAnsi="Cambria" w:cs="Times New Roman"/>
                <w:sz w:val="24"/>
                <w:szCs w:val="24"/>
              </w:rPr>
              <w:t>Machine Depreciation Cost</w:t>
            </w:r>
          </w:p>
        </w:tc>
        <w:tc>
          <w:tcPr>
            <w:tcW w:w="2232" w:type="dxa"/>
          </w:tcPr>
          <w:p w:rsidR="00335B14" w:rsidRPr="00335B14" w:rsidRDefault="00335B14" w:rsidP="00EB1E8C">
            <w:pPr>
              <w:jc w:val="both"/>
              <w:rPr>
                <w:rFonts w:ascii="Cambria" w:eastAsia="Times New Roman" w:hAnsi="Cambria" w:cs="Times New Roman"/>
                <w:sz w:val="24"/>
                <w:szCs w:val="24"/>
              </w:rPr>
            </w:pPr>
          </w:p>
        </w:tc>
        <w:tc>
          <w:tcPr>
            <w:tcW w:w="2233" w:type="dxa"/>
          </w:tcPr>
          <w:p w:rsidR="00335B14" w:rsidRPr="00335B14" w:rsidRDefault="00335B14" w:rsidP="00EB1E8C">
            <w:pPr>
              <w:jc w:val="both"/>
              <w:rPr>
                <w:rFonts w:ascii="Cambria" w:eastAsia="Times New Roman" w:hAnsi="Cambria" w:cs="Times New Roman"/>
                <w:sz w:val="24"/>
                <w:szCs w:val="24"/>
              </w:rPr>
            </w:pPr>
            <w:r w:rsidRPr="00335B14">
              <w:rPr>
                <w:rFonts w:ascii="Cambria" w:eastAsia="Times New Roman" w:hAnsi="Cambria" w:cs="Times New Roman"/>
                <w:sz w:val="24"/>
                <w:szCs w:val="24"/>
              </w:rPr>
              <w:t>60.890</w:t>
            </w:r>
          </w:p>
        </w:tc>
        <w:tc>
          <w:tcPr>
            <w:tcW w:w="2233" w:type="dxa"/>
            <w:vMerge/>
          </w:tcPr>
          <w:p w:rsidR="00335B14" w:rsidRPr="00335B14" w:rsidRDefault="00335B14" w:rsidP="00EB1E8C">
            <w:pPr>
              <w:jc w:val="both"/>
              <w:rPr>
                <w:rFonts w:ascii="Cambria" w:eastAsia="Times New Roman" w:hAnsi="Cambria" w:cs="Times New Roman"/>
                <w:sz w:val="24"/>
                <w:szCs w:val="24"/>
              </w:rPr>
            </w:pPr>
          </w:p>
        </w:tc>
      </w:tr>
      <w:tr w:rsidR="00335B14" w:rsidRPr="00335B14" w:rsidTr="00F06EC0">
        <w:tc>
          <w:tcPr>
            <w:tcW w:w="2232" w:type="dxa"/>
          </w:tcPr>
          <w:p w:rsidR="00335B14" w:rsidRPr="00335B14" w:rsidRDefault="00491639" w:rsidP="00EB1E8C">
            <w:pPr>
              <w:jc w:val="both"/>
              <w:rPr>
                <w:rFonts w:ascii="Cambria" w:eastAsia="Times New Roman" w:hAnsi="Cambria" w:cs="Times New Roman"/>
                <w:sz w:val="24"/>
                <w:szCs w:val="24"/>
              </w:rPr>
            </w:pPr>
            <w:r w:rsidRPr="00491639">
              <w:rPr>
                <w:rFonts w:ascii="Cambria" w:eastAsia="Times New Roman" w:hAnsi="Cambria" w:cs="Times New Roman"/>
                <w:sz w:val="24"/>
                <w:szCs w:val="24"/>
              </w:rPr>
              <w:t>Production cost</w:t>
            </w:r>
          </w:p>
        </w:tc>
        <w:tc>
          <w:tcPr>
            <w:tcW w:w="2232" w:type="dxa"/>
          </w:tcPr>
          <w:p w:rsidR="00335B14" w:rsidRPr="00335B14" w:rsidRDefault="00335B14" w:rsidP="00EB1E8C">
            <w:pPr>
              <w:jc w:val="both"/>
              <w:rPr>
                <w:rFonts w:ascii="Cambria" w:eastAsia="Times New Roman" w:hAnsi="Cambria" w:cs="Times New Roman"/>
                <w:sz w:val="24"/>
                <w:szCs w:val="24"/>
              </w:rPr>
            </w:pPr>
            <w:r w:rsidRPr="00335B14">
              <w:rPr>
                <w:rFonts w:ascii="Cambria" w:eastAsia="Times New Roman" w:hAnsi="Cambria" w:cs="Times New Roman"/>
                <w:sz w:val="24"/>
                <w:szCs w:val="24"/>
              </w:rPr>
              <w:t>3.157.000</w:t>
            </w:r>
          </w:p>
        </w:tc>
        <w:tc>
          <w:tcPr>
            <w:tcW w:w="2233" w:type="dxa"/>
          </w:tcPr>
          <w:p w:rsidR="00335B14" w:rsidRPr="00335B14" w:rsidRDefault="00335B14" w:rsidP="00EB1E8C">
            <w:pPr>
              <w:jc w:val="both"/>
              <w:rPr>
                <w:rFonts w:ascii="Cambria" w:eastAsia="Times New Roman" w:hAnsi="Cambria" w:cs="Times New Roman"/>
                <w:sz w:val="24"/>
                <w:szCs w:val="24"/>
              </w:rPr>
            </w:pPr>
            <w:r w:rsidRPr="00335B14">
              <w:rPr>
                <w:rFonts w:ascii="Cambria" w:eastAsia="Times New Roman" w:hAnsi="Cambria" w:cs="Times New Roman"/>
                <w:sz w:val="24"/>
                <w:szCs w:val="24"/>
              </w:rPr>
              <w:t>3.298.290</w:t>
            </w:r>
          </w:p>
        </w:tc>
        <w:tc>
          <w:tcPr>
            <w:tcW w:w="2233" w:type="dxa"/>
          </w:tcPr>
          <w:p w:rsidR="00335B14" w:rsidRPr="00335B14" w:rsidRDefault="00335B14" w:rsidP="00EB1E8C">
            <w:pPr>
              <w:jc w:val="both"/>
              <w:rPr>
                <w:rFonts w:ascii="Cambria" w:eastAsia="Times New Roman" w:hAnsi="Cambria" w:cs="Times New Roman"/>
                <w:sz w:val="24"/>
                <w:szCs w:val="24"/>
              </w:rPr>
            </w:pPr>
          </w:p>
        </w:tc>
      </w:tr>
      <w:tr w:rsidR="00335B14" w:rsidRPr="00335B14" w:rsidTr="00F06EC0">
        <w:tc>
          <w:tcPr>
            <w:tcW w:w="2232" w:type="dxa"/>
          </w:tcPr>
          <w:p w:rsidR="00335B14" w:rsidRPr="00335B14" w:rsidRDefault="00491639" w:rsidP="00EB1E8C">
            <w:pPr>
              <w:jc w:val="both"/>
              <w:rPr>
                <w:rFonts w:ascii="Cambria" w:eastAsia="Times New Roman" w:hAnsi="Cambria" w:cs="Times New Roman"/>
                <w:sz w:val="24"/>
                <w:szCs w:val="24"/>
              </w:rPr>
            </w:pPr>
            <w:r>
              <w:rPr>
                <w:rFonts w:ascii="Cambria" w:eastAsia="Times New Roman" w:hAnsi="Cambria" w:cs="Times New Roman"/>
                <w:sz w:val="24"/>
                <w:szCs w:val="24"/>
              </w:rPr>
              <w:t>Profit</w:t>
            </w:r>
          </w:p>
        </w:tc>
        <w:tc>
          <w:tcPr>
            <w:tcW w:w="2232" w:type="dxa"/>
          </w:tcPr>
          <w:p w:rsidR="00335B14" w:rsidRPr="00335B14" w:rsidRDefault="00335B14" w:rsidP="00EB1E8C">
            <w:pPr>
              <w:jc w:val="both"/>
              <w:rPr>
                <w:rFonts w:ascii="Cambria" w:eastAsia="Times New Roman" w:hAnsi="Cambria" w:cs="Times New Roman"/>
                <w:sz w:val="24"/>
                <w:szCs w:val="24"/>
              </w:rPr>
            </w:pPr>
            <w:r w:rsidRPr="00335B14">
              <w:rPr>
                <w:rFonts w:ascii="Cambria" w:eastAsia="Times New Roman" w:hAnsi="Cambria" w:cs="Times New Roman"/>
                <w:sz w:val="24"/>
                <w:szCs w:val="24"/>
              </w:rPr>
              <w:t>643.000</w:t>
            </w:r>
          </w:p>
        </w:tc>
        <w:tc>
          <w:tcPr>
            <w:tcW w:w="2233" w:type="dxa"/>
          </w:tcPr>
          <w:p w:rsidR="00335B14" w:rsidRPr="00335B14" w:rsidRDefault="00335B14" w:rsidP="00EB1E8C">
            <w:pPr>
              <w:jc w:val="both"/>
              <w:rPr>
                <w:rFonts w:ascii="Cambria" w:eastAsia="Times New Roman" w:hAnsi="Cambria" w:cs="Times New Roman"/>
                <w:sz w:val="24"/>
                <w:szCs w:val="24"/>
              </w:rPr>
            </w:pPr>
            <w:r w:rsidRPr="00335B14">
              <w:rPr>
                <w:rFonts w:ascii="Cambria" w:eastAsia="Times New Roman" w:hAnsi="Cambria" w:cs="Times New Roman"/>
                <w:sz w:val="24"/>
                <w:szCs w:val="24"/>
              </w:rPr>
              <w:t>643.000</w:t>
            </w:r>
          </w:p>
        </w:tc>
        <w:tc>
          <w:tcPr>
            <w:tcW w:w="2233" w:type="dxa"/>
          </w:tcPr>
          <w:p w:rsidR="00335B14" w:rsidRPr="00335B14" w:rsidRDefault="00335B14" w:rsidP="00EB1E8C">
            <w:pPr>
              <w:jc w:val="both"/>
              <w:rPr>
                <w:rFonts w:ascii="Cambria" w:eastAsia="Times New Roman" w:hAnsi="Cambria" w:cs="Times New Roman"/>
                <w:sz w:val="24"/>
                <w:szCs w:val="24"/>
              </w:rPr>
            </w:pPr>
          </w:p>
        </w:tc>
      </w:tr>
      <w:tr w:rsidR="00335B14" w:rsidRPr="00335B14" w:rsidTr="00F06EC0">
        <w:tc>
          <w:tcPr>
            <w:tcW w:w="2232" w:type="dxa"/>
          </w:tcPr>
          <w:p w:rsidR="00335B14" w:rsidRPr="00335B14" w:rsidRDefault="00491639" w:rsidP="00EB1E8C">
            <w:pPr>
              <w:jc w:val="both"/>
              <w:rPr>
                <w:rFonts w:ascii="Cambria" w:eastAsia="Times New Roman" w:hAnsi="Cambria" w:cs="Times New Roman"/>
                <w:sz w:val="24"/>
                <w:szCs w:val="24"/>
              </w:rPr>
            </w:pPr>
            <w:r>
              <w:rPr>
                <w:rFonts w:ascii="Cambria" w:eastAsia="Times New Roman" w:hAnsi="Cambria" w:cs="Times New Roman"/>
                <w:sz w:val="24"/>
                <w:szCs w:val="24"/>
              </w:rPr>
              <w:t>Selling Price</w:t>
            </w:r>
          </w:p>
        </w:tc>
        <w:tc>
          <w:tcPr>
            <w:tcW w:w="2232" w:type="dxa"/>
          </w:tcPr>
          <w:p w:rsidR="00335B14" w:rsidRPr="00335B14" w:rsidRDefault="00335B14" w:rsidP="00EB1E8C">
            <w:pPr>
              <w:jc w:val="both"/>
              <w:rPr>
                <w:rFonts w:ascii="Cambria" w:eastAsia="Times New Roman" w:hAnsi="Cambria" w:cs="Times New Roman"/>
                <w:sz w:val="24"/>
                <w:szCs w:val="24"/>
              </w:rPr>
            </w:pPr>
            <w:r w:rsidRPr="00335B14">
              <w:rPr>
                <w:rFonts w:ascii="Cambria" w:eastAsia="Times New Roman" w:hAnsi="Cambria" w:cs="Times New Roman"/>
                <w:sz w:val="24"/>
                <w:szCs w:val="24"/>
              </w:rPr>
              <w:t>3.800.000</w:t>
            </w:r>
          </w:p>
        </w:tc>
        <w:tc>
          <w:tcPr>
            <w:tcW w:w="2233" w:type="dxa"/>
          </w:tcPr>
          <w:p w:rsidR="00335B14" w:rsidRPr="00335B14" w:rsidRDefault="00335B14" w:rsidP="00EB1E8C">
            <w:pPr>
              <w:jc w:val="both"/>
              <w:rPr>
                <w:rFonts w:ascii="Cambria" w:eastAsia="Times New Roman" w:hAnsi="Cambria" w:cs="Times New Roman"/>
                <w:sz w:val="24"/>
                <w:szCs w:val="24"/>
              </w:rPr>
            </w:pPr>
            <w:r w:rsidRPr="00335B14">
              <w:rPr>
                <w:rFonts w:ascii="Cambria" w:eastAsia="Times New Roman" w:hAnsi="Cambria" w:cs="Times New Roman"/>
                <w:sz w:val="24"/>
                <w:szCs w:val="24"/>
              </w:rPr>
              <w:t>3.941.290</w:t>
            </w:r>
          </w:p>
        </w:tc>
        <w:tc>
          <w:tcPr>
            <w:tcW w:w="2233" w:type="dxa"/>
          </w:tcPr>
          <w:p w:rsidR="00491639" w:rsidRPr="00491639" w:rsidRDefault="00491639" w:rsidP="00491639">
            <w:pPr>
              <w:jc w:val="both"/>
              <w:rPr>
                <w:rFonts w:ascii="Cambria" w:eastAsia="Times New Roman" w:hAnsi="Cambria" w:cs="Times New Roman"/>
                <w:sz w:val="24"/>
                <w:szCs w:val="24"/>
              </w:rPr>
            </w:pPr>
            <w:r w:rsidRPr="00491639">
              <w:rPr>
                <w:rFonts w:ascii="Cambria" w:eastAsia="Times New Roman" w:hAnsi="Cambria" w:cs="Times New Roman"/>
                <w:sz w:val="24"/>
                <w:szCs w:val="24"/>
              </w:rPr>
              <w:t>The difference in the calculation of the selling price with the Job Order Costing method is greater than</w:t>
            </w:r>
          </w:p>
          <w:p w:rsidR="00335B14" w:rsidRPr="00335B14" w:rsidRDefault="00491639" w:rsidP="00491639">
            <w:pPr>
              <w:jc w:val="both"/>
              <w:rPr>
                <w:rFonts w:ascii="Cambria" w:eastAsia="Times New Roman" w:hAnsi="Cambria" w:cs="Times New Roman"/>
                <w:sz w:val="24"/>
                <w:szCs w:val="24"/>
              </w:rPr>
            </w:pPr>
            <w:proofErr w:type="gramStart"/>
            <w:r w:rsidRPr="00491639">
              <w:rPr>
                <w:rFonts w:ascii="Cambria" w:eastAsia="Times New Roman" w:hAnsi="Cambria" w:cs="Times New Roman"/>
                <w:sz w:val="24"/>
                <w:szCs w:val="24"/>
              </w:rPr>
              <w:t>business</w:t>
            </w:r>
            <w:proofErr w:type="gramEnd"/>
            <w:r w:rsidRPr="00491639">
              <w:rPr>
                <w:rFonts w:ascii="Cambria" w:eastAsia="Times New Roman" w:hAnsi="Cambria" w:cs="Times New Roman"/>
                <w:sz w:val="24"/>
                <w:szCs w:val="24"/>
              </w:rPr>
              <w:t xml:space="preserve"> calculations, with the same profit.</w:t>
            </w:r>
          </w:p>
        </w:tc>
      </w:tr>
    </w:tbl>
    <w:p w:rsidR="00335B14" w:rsidRPr="00EB1E8C" w:rsidRDefault="00335B14" w:rsidP="00EB1E8C">
      <w:pPr>
        <w:spacing w:before="120" w:after="120" w:line="276" w:lineRule="auto"/>
        <w:ind w:firstLine="720"/>
        <w:jc w:val="both"/>
        <w:rPr>
          <w:rFonts w:ascii="Cambria" w:hAnsi="Cambria"/>
        </w:rPr>
      </w:pPr>
      <w:r w:rsidRPr="00EB1E8C">
        <w:rPr>
          <w:rFonts w:ascii="Cambria" w:hAnsi="Cambria"/>
          <w:lang w:val="en"/>
        </w:rPr>
        <w:t xml:space="preserve">Based on the table above, wooden chairs and tables with good quality indicate that there is a difference in the calculation of the cost of production which is determined by the business calculation method with the Job Order Costing method. The cost of production according to business is </w:t>
      </w:r>
      <w:proofErr w:type="spellStart"/>
      <w:r w:rsidRPr="00EB1E8C">
        <w:rPr>
          <w:rFonts w:ascii="Cambria" w:hAnsi="Cambria"/>
          <w:lang w:val="en"/>
        </w:rPr>
        <w:t>Rp</w:t>
      </w:r>
      <w:proofErr w:type="spellEnd"/>
      <w:r w:rsidRPr="00EB1E8C">
        <w:rPr>
          <w:rFonts w:ascii="Cambria" w:hAnsi="Cambria"/>
          <w:lang w:val="en"/>
        </w:rPr>
        <w:t xml:space="preserve">. 3,157,000, while according to the calculation of the Job Order Costing method, it is </w:t>
      </w:r>
      <w:proofErr w:type="spellStart"/>
      <w:r w:rsidRPr="00EB1E8C">
        <w:rPr>
          <w:rFonts w:ascii="Cambria" w:hAnsi="Cambria"/>
          <w:lang w:val="en"/>
        </w:rPr>
        <w:t>Rp</w:t>
      </w:r>
      <w:proofErr w:type="spellEnd"/>
      <w:r w:rsidRPr="00EB1E8C">
        <w:rPr>
          <w:rFonts w:ascii="Cambria" w:hAnsi="Cambria"/>
          <w:lang w:val="en"/>
        </w:rPr>
        <w:t xml:space="preserve">. 3,298,290. So that it produces a difference in the selling price of the product with a profit that has been determined by the business of </w:t>
      </w:r>
      <w:proofErr w:type="spellStart"/>
      <w:r w:rsidRPr="00EB1E8C">
        <w:rPr>
          <w:rFonts w:ascii="Cambria" w:hAnsi="Cambria"/>
          <w:lang w:val="en"/>
        </w:rPr>
        <w:t>Rp</w:t>
      </w:r>
      <w:proofErr w:type="spellEnd"/>
      <w:r w:rsidRPr="00EB1E8C">
        <w:rPr>
          <w:rFonts w:ascii="Cambria" w:hAnsi="Cambria"/>
          <w:lang w:val="en"/>
        </w:rPr>
        <w:t xml:space="preserve">. 643,000. According to the business calculation, the selling price is </w:t>
      </w:r>
      <w:proofErr w:type="spellStart"/>
      <w:r w:rsidRPr="00EB1E8C">
        <w:rPr>
          <w:rFonts w:ascii="Cambria" w:hAnsi="Cambria"/>
          <w:lang w:val="en"/>
        </w:rPr>
        <w:t>Rp</w:t>
      </w:r>
      <w:proofErr w:type="spellEnd"/>
      <w:r w:rsidRPr="00EB1E8C">
        <w:rPr>
          <w:rFonts w:ascii="Cambria" w:hAnsi="Cambria"/>
          <w:lang w:val="en"/>
        </w:rPr>
        <w:t xml:space="preserve">. 3,800,000 while according to the Job Order Costing method, it is </w:t>
      </w:r>
      <w:proofErr w:type="spellStart"/>
      <w:r w:rsidRPr="00EB1E8C">
        <w:rPr>
          <w:rFonts w:ascii="Cambria" w:hAnsi="Cambria"/>
          <w:lang w:val="en"/>
        </w:rPr>
        <w:t>Rp</w:t>
      </w:r>
      <w:proofErr w:type="spellEnd"/>
      <w:r w:rsidRPr="00EB1E8C">
        <w:rPr>
          <w:rFonts w:ascii="Cambria" w:hAnsi="Cambria"/>
          <w:lang w:val="en"/>
        </w:rPr>
        <w:t>. 3,941,290.</w:t>
      </w:r>
    </w:p>
    <w:p w:rsidR="00335B14" w:rsidRPr="00EB1E8C" w:rsidRDefault="00335B14" w:rsidP="00EB1E8C">
      <w:pPr>
        <w:jc w:val="center"/>
        <w:rPr>
          <w:rFonts w:ascii="Cambria" w:hAnsi="Cambria"/>
        </w:rPr>
      </w:pPr>
      <w:r w:rsidRPr="00EB1E8C">
        <w:rPr>
          <w:rFonts w:ascii="Cambria" w:hAnsi="Cambria"/>
          <w:lang w:val="en"/>
        </w:rPr>
        <w:t>Table 5. Calculation of Cost of Productio</w:t>
      </w:r>
      <w:r w:rsidR="00491639">
        <w:rPr>
          <w:rFonts w:ascii="Cambria" w:hAnsi="Cambria"/>
          <w:lang w:val="en"/>
        </w:rPr>
        <w:t xml:space="preserve">n of </w:t>
      </w:r>
      <w:proofErr w:type="spellStart"/>
      <w:r w:rsidR="00491639">
        <w:rPr>
          <w:rFonts w:ascii="Cambria" w:hAnsi="Cambria"/>
          <w:lang w:val="en"/>
        </w:rPr>
        <w:t>Jepara’s</w:t>
      </w:r>
      <w:proofErr w:type="spellEnd"/>
      <w:r w:rsidR="00491639">
        <w:rPr>
          <w:rFonts w:ascii="Cambria" w:hAnsi="Cambria"/>
          <w:lang w:val="en"/>
        </w:rPr>
        <w:t xml:space="preserve"> Wooden Chairs and Tables</w:t>
      </w:r>
    </w:p>
    <w:tbl>
      <w:tblPr>
        <w:tblStyle w:val="TableGrid1"/>
        <w:tblW w:w="0" w:type="auto"/>
        <w:tblLook w:val="04A0" w:firstRow="1" w:lastRow="0" w:firstColumn="1" w:lastColumn="0" w:noHBand="0" w:noVBand="1"/>
      </w:tblPr>
      <w:tblGrid>
        <w:gridCol w:w="2232"/>
        <w:gridCol w:w="2232"/>
        <w:gridCol w:w="2233"/>
        <w:gridCol w:w="2233"/>
      </w:tblGrid>
      <w:tr w:rsidR="00335B14" w:rsidRPr="00335B14" w:rsidTr="00F06EC0">
        <w:tc>
          <w:tcPr>
            <w:tcW w:w="2232" w:type="dxa"/>
            <w:shd w:val="clear" w:color="auto" w:fill="BFBFBF" w:themeFill="background1" w:themeFillShade="BF"/>
          </w:tcPr>
          <w:p w:rsidR="00335B14" w:rsidRPr="00335B14" w:rsidRDefault="00491639" w:rsidP="00EB1E8C">
            <w:pPr>
              <w:jc w:val="both"/>
              <w:rPr>
                <w:rFonts w:ascii="Cambria" w:eastAsia="Times New Roman" w:hAnsi="Cambria" w:cs="Times New Roman"/>
                <w:sz w:val="24"/>
                <w:szCs w:val="24"/>
              </w:rPr>
            </w:pPr>
            <w:r w:rsidRPr="00491639">
              <w:rPr>
                <w:rFonts w:ascii="Cambria" w:eastAsia="Times New Roman" w:hAnsi="Cambria" w:cs="Times New Roman"/>
                <w:sz w:val="24"/>
                <w:szCs w:val="24"/>
              </w:rPr>
              <w:t>Cost Element</w:t>
            </w:r>
          </w:p>
        </w:tc>
        <w:tc>
          <w:tcPr>
            <w:tcW w:w="2232" w:type="dxa"/>
            <w:shd w:val="clear" w:color="auto" w:fill="BFBFBF" w:themeFill="background1" w:themeFillShade="BF"/>
          </w:tcPr>
          <w:p w:rsidR="00335B14" w:rsidRPr="00335B14" w:rsidRDefault="00491639" w:rsidP="00EB1E8C">
            <w:pPr>
              <w:jc w:val="both"/>
              <w:rPr>
                <w:rFonts w:ascii="Cambria" w:eastAsia="Times New Roman" w:hAnsi="Cambria" w:cs="Times New Roman"/>
                <w:sz w:val="24"/>
                <w:szCs w:val="24"/>
              </w:rPr>
            </w:pPr>
            <w:r w:rsidRPr="00491639">
              <w:rPr>
                <w:rFonts w:ascii="Cambria" w:eastAsia="Times New Roman" w:hAnsi="Cambria" w:cs="Times New Roman"/>
                <w:sz w:val="24"/>
                <w:szCs w:val="24"/>
              </w:rPr>
              <w:t xml:space="preserve">Effort Calculation </w:t>
            </w:r>
            <w:r w:rsidR="00335B14" w:rsidRPr="00335B14">
              <w:rPr>
                <w:rFonts w:ascii="Cambria" w:eastAsia="Times New Roman" w:hAnsi="Cambria" w:cs="Times New Roman"/>
                <w:sz w:val="24"/>
                <w:szCs w:val="24"/>
              </w:rPr>
              <w:t>(</w:t>
            </w:r>
            <w:proofErr w:type="spellStart"/>
            <w:r w:rsidR="00335B14" w:rsidRPr="00335B14">
              <w:rPr>
                <w:rFonts w:ascii="Cambria" w:eastAsia="Times New Roman" w:hAnsi="Cambria" w:cs="Times New Roman"/>
                <w:sz w:val="24"/>
                <w:szCs w:val="24"/>
              </w:rPr>
              <w:t>Rp</w:t>
            </w:r>
            <w:proofErr w:type="spellEnd"/>
            <w:r w:rsidR="00335B14" w:rsidRPr="00335B14">
              <w:rPr>
                <w:rFonts w:ascii="Cambria" w:eastAsia="Times New Roman" w:hAnsi="Cambria" w:cs="Times New Roman"/>
                <w:sz w:val="24"/>
                <w:szCs w:val="24"/>
              </w:rPr>
              <w:t>)</w:t>
            </w:r>
          </w:p>
        </w:tc>
        <w:tc>
          <w:tcPr>
            <w:tcW w:w="2233" w:type="dxa"/>
            <w:shd w:val="clear" w:color="auto" w:fill="BFBFBF" w:themeFill="background1" w:themeFillShade="BF"/>
          </w:tcPr>
          <w:p w:rsidR="00335B14" w:rsidRPr="00335B14" w:rsidRDefault="00491639" w:rsidP="00EB1E8C">
            <w:pPr>
              <w:jc w:val="both"/>
              <w:rPr>
                <w:rFonts w:ascii="Cambria" w:eastAsia="Times New Roman" w:hAnsi="Cambria" w:cs="Times New Roman"/>
                <w:sz w:val="24"/>
                <w:szCs w:val="24"/>
              </w:rPr>
            </w:pPr>
            <w:r w:rsidRPr="00491639">
              <w:rPr>
                <w:rFonts w:ascii="Cambria" w:eastAsia="Times New Roman" w:hAnsi="Cambria" w:cs="Times New Roman"/>
                <w:sz w:val="24"/>
                <w:szCs w:val="24"/>
              </w:rPr>
              <w:t xml:space="preserve">Calculation of Job Order Costing </w:t>
            </w:r>
            <w:r w:rsidR="00335B14" w:rsidRPr="00335B14">
              <w:rPr>
                <w:rFonts w:ascii="Cambria" w:eastAsia="Times New Roman" w:hAnsi="Cambria" w:cs="Times New Roman"/>
                <w:sz w:val="24"/>
                <w:szCs w:val="24"/>
              </w:rPr>
              <w:t>(</w:t>
            </w:r>
            <w:proofErr w:type="spellStart"/>
            <w:r w:rsidR="00335B14" w:rsidRPr="00335B14">
              <w:rPr>
                <w:rFonts w:ascii="Cambria" w:eastAsia="Times New Roman" w:hAnsi="Cambria" w:cs="Times New Roman"/>
                <w:sz w:val="24"/>
                <w:szCs w:val="24"/>
              </w:rPr>
              <w:t>Rp</w:t>
            </w:r>
            <w:proofErr w:type="spellEnd"/>
            <w:r w:rsidR="00335B14" w:rsidRPr="00335B14">
              <w:rPr>
                <w:rFonts w:ascii="Cambria" w:eastAsia="Times New Roman" w:hAnsi="Cambria" w:cs="Times New Roman"/>
                <w:sz w:val="24"/>
                <w:szCs w:val="24"/>
              </w:rPr>
              <w:t>)</w:t>
            </w:r>
          </w:p>
        </w:tc>
        <w:tc>
          <w:tcPr>
            <w:tcW w:w="2233" w:type="dxa"/>
            <w:shd w:val="clear" w:color="auto" w:fill="BFBFBF" w:themeFill="background1" w:themeFillShade="BF"/>
          </w:tcPr>
          <w:p w:rsidR="00335B14" w:rsidRPr="00335B14" w:rsidRDefault="00491639" w:rsidP="00EB1E8C">
            <w:pPr>
              <w:jc w:val="both"/>
              <w:rPr>
                <w:rFonts w:ascii="Cambria" w:eastAsia="Times New Roman" w:hAnsi="Cambria" w:cs="Times New Roman"/>
                <w:sz w:val="24"/>
                <w:szCs w:val="24"/>
              </w:rPr>
            </w:pPr>
            <w:r w:rsidRPr="00491639">
              <w:rPr>
                <w:rFonts w:ascii="Cambria" w:eastAsia="Times New Roman" w:hAnsi="Cambria" w:cs="Times New Roman"/>
                <w:sz w:val="24"/>
                <w:szCs w:val="24"/>
              </w:rPr>
              <w:t>Difference</w:t>
            </w:r>
          </w:p>
        </w:tc>
      </w:tr>
      <w:tr w:rsidR="00335B14" w:rsidRPr="00335B14" w:rsidTr="00F06EC0">
        <w:tc>
          <w:tcPr>
            <w:tcW w:w="2232" w:type="dxa"/>
          </w:tcPr>
          <w:p w:rsidR="00335B14" w:rsidRPr="00335B14" w:rsidRDefault="00491639" w:rsidP="00EB1E8C">
            <w:pPr>
              <w:jc w:val="both"/>
              <w:rPr>
                <w:rFonts w:ascii="Cambria" w:eastAsia="Times New Roman" w:hAnsi="Cambria" w:cs="Times New Roman"/>
                <w:sz w:val="24"/>
                <w:szCs w:val="24"/>
              </w:rPr>
            </w:pPr>
            <w:r w:rsidRPr="00491639">
              <w:rPr>
                <w:rFonts w:ascii="Cambria" w:eastAsia="Times New Roman" w:hAnsi="Cambria" w:cs="Times New Roman"/>
                <w:sz w:val="24"/>
                <w:szCs w:val="24"/>
              </w:rPr>
              <w:t>Raw Material Cost</w:t>
            </w:r>
          </w:p>
        </w:tc>
        <w:tc>
          <w:tcPr>
            <w:tcW w:w="2232" w:type="dxa"/>
          </w:tcPr>
          <w:p w:rsidR="00335B14" w:rsidRPr="00335B14" w:rsidRDefault="00335B14" w:rsidP="00EB1E8C">
            <w:pPr>
              <w:jc w:val="both"/>
              <w:rPr>
                <w:rFonts w:ascii="Cambria" w:eastAsia="Times New Roman" w:hAnsi="Cambria" w:cs="Times New Roman"/>
                <w:sz w:val="24"/>
                <w:szCs w:val="24"/>
              </w:rPr>
            </w:pPr>
            <w:r w:rsidRPr="00335B14">
              <w:rPr>
                <w:rFonts w:ascii="Cambria" w:eastAsia="Times New Roman" w:hAnsi="Cambria" w:cs="Times New Roman"/>
                <w:sz w:val="24"/>
                <w:szCs w:val="24"/>
              </w:rPr>
              <w:t>3.100.000</w:t>
            </w:r>
          </w:p>
        </w:tc>
        <w:tc>
          <w:tcPr>
            <w:tcW w:w="2233" w:type="dxa"/>
          </w:tcPr>
          <w:p w:rsidR="00335B14" w:rsidRPr="00335B14" w:rsidRDefault="00335B14" w:rsidP="00EB1E8C">
            <w:pPr>
              <w:jc w:val="both"/>
              <w:rPr>
                <w:rFonts w:ascii="Cambria" w:eastAsia="Times New Roman" w:hAnsi="Cambria" w:cs="Times New Roman"/>
                <w:sz w:val="24"/>
                <w:szCs w:val="24"/>
              </w:rPr>
            </w:pPr>
            <w:r w:rsidRPr="00335B14">
              <w:rPr>
                <w:rFonts w:ascii="Cambria" w:eastAsia="Times New Roman" w:hAnsi="Cambria" w:cs="Times New Roman"/>
                <w:sz w:val="24"/>
                <w:szCs w:val="24"/>
              </w:rPr>
              <w:t>2.900.000</w:t>
            </w:r>
          </w:p>
        </w:tc>
        <w:tc>
          <w:tcPr>
            <w:tcW w:w="2233" w:type="dxa"/>
          </w:tcPr>
          <w:p w:rsidR="00335B14" w:rsidRPr="00335B14" w:rsidRDefault="00491639" w:rsidP="00EB1E8C">
            <w:pPr>
              <w:jc w:val="both"/>
              <w:rPr>
                <w:rFonts w:ascii="Cambria" w:hAnsi="Cambria"/>
                <w:sz w:val="24"/>
                <w:szCs w:val="24"/>
              </w:rPr>
            </w:pPr>
            <w:r w:rsidRPr="00491639">
              <w:rPr>
                <w:rFonts w:ascii="Cambria" w:hAnsi="Cambria"/>
                <w:sz w:val="24"/>
                <w:szCs w:val="24"/>
              </w:rPr>
              <w:t xml:space="preserve">The business calculation is higher than the Job Order Costing calculation, because the business calculation imposes auxiliary costs, namely </w:t>
            </w:r>
            <w:proofErr w:type="spellStart"/>
            <w:r w:rsidRPr="00491639">
              <w:rPr>
                <w:rFonts w:ascii="Cambria" w:hAnsi="Cambria"/>
                <w:sz w:val="24"/>
                <w:szCs w:val="24"/>
              </w:rPr>
              <w:t>Poxy</w:t>
            </w:r>
            <w:proofErr w:type="spellEnd"/>
            <w:r w:rsidRPr="00491639">
              <w:rPr>
                <w:rFonts w:ascii="Cambria" w:hAnsi="Cambria"/>
                <w:sz w:val="24"/>
                <w:szCs w:val="24"/>
              </w:rPr>
              <w:t xml:space="preserve"> on raw materials</w:t>
            </w:r>
          </w:p>
        </w:tc>
      </w:tr>
      <w:tr w:rsidR="00335B14" w:rsidRPr="00335B14" w:rsidTr="00F06EC0">
        <w:tc>
          <w:tcPr>
            <w:tcW w:w="2232" w:type="dxa"/>
          </w:tcPr>
          <w:p w:rsidR="00335B14" w:rsidRPr="00335B14" w:rsidRDefault="00491639" w:rsidP="00EB1E8C">
            <w:pPr>
              <w:jc w:val="both"/>
              <w:rPr>
                <w:rFonts w:ascii="Cambria" w:eastAsia="Times New Roman" w:hAnsi="Cambria" w:cs="Times New Roman"/>
                <w:sz w:val="24"/>
                <w:szCs w:val="24"/>
              </w:rPr>
            </w:pPr>
            <w:r w:rsidRPr="00491639">
              <w:rPr>
                <w:rFonts w:ascii="Cambria" w:eastAsia="Times New Roman" w:hAnsi="Cambria" w:cs="Times New Roman"/>
                <w:sz w:val="24"/>
                <w:szCs w:val="24"/>
              </w:rPr>
              <w:t>Labor costs</w:t>
            </w:r>
          </w:p>
        </w:tc>
        <w:tc>
          <w:tcPr>
            <w:tcW w:w="2232" w:type="dxa"/>
          </w:tcPr>
          <w:p w:rsidR="00335B14" w:rsidRPr="00335B14" w:rsidRDefault="00335B14" w:rsidP="00EB1E8C">
            <w:pPr>
              <w:jc w:val="both"/>
              <w:rPr>
                <w:rFonts w:ascii="Cambria" w:eastAsia="Times New Roman" w:hAnsi="Cambria" w:cs="Times New Roman"/>
                <w:sz w:val="24"/>
                <w:szCs w:val="24"/>
              </w:rPr>
            </w:pPr>
            <w:r w:rsidRPr="00335B14">
              <w:rPr>
                <w:rFonts w:ascii="Cambria" w:eastAsia="Times New Roman" w:hAnsi="Cambria" w:cs="Times New Roman"/>
                <w:sz w:val="24"/>
                <w:szCs w:val="24"/>
              </w:rPr>
              <w:t>300.000</w:t>
            </w:r>
          </w:p>
        </w:tc>
        <w:tc>
          <w:tcPr>
            <w:tcW w:w="2233" w:type="dxa"/>
          </w:tcPr>
          <w:p w:rsidR="00335B14" w:rsidRPr="00335B14" w:rsidRDefault="00335B14" w:rsidP="00EB1E8C">
            <w:pPr>
              <w:jc w:val="both"/>
              <w:rPr>
                <w:rFonts w:ascii="Cambria" w:eastAsia="Times New Roman" w:hAnsi="Cambria" w:cs="Times New Roman"/>
                <w:sz w:val="24"/>
                <w:szCs w:val="24"/>
              </w:rPr>
            </w:pPr>
            <w:r w:rsidRPr="00335B14">
              <w:rPr>
                <w:rFonts w:ascii="Cambria" w:eastAsia="Times New Roman" w:hAnsi="Cambria" w:cs="Times New Roman"/>
                <w:sz w:val="24"/>
                <w:szCs w:val="24"/>
              </w:rPr>
              <w:t>360.000</w:t>
            </w:r>
          </w:p>
        </w:tc>
        <w:tc>
          <w:tcPr>
            <w:tcW w:w="2233" w:type="dxa"/>
          </w:tcPr>
          <w:p w:rsidR="00335B14" w:rsidRPr="00335B14" w:rsidRDefault="00491639" w:rsidP="00EB1E8C">
            <w:pPr>
              <w:jc w:val="both"/>
              <w:rPr>
                <w:rFonts w:ascii="Cambria" w:eastAsia="Times New Roman" w:hAnsi="Cambria" w:cs="Times New Roman"/>
                <w:sz w:val="24"/>
                <w:szCs w:val="24"/>
              </w:rPr>
            </w:pPr>
            <w:r w:rsidRPr="00491639">
              <w:rPr>
                <w:rFonts w:ascii="Cambria" w:eastAsia="Times New Roman" w:hAnsi="Cambria" w:cs="Times New Roman"/>
                <w:sz w:val="24"/>
                <w:szCs w:val="24"/>
              </w:rPr>
              <w:t xml:space="preserve">The labor cost in the Job Order Costing calculation is higher, because </w:t>
            </w:r>
            <w:r w:rsidRPr="00491639">
              <w:rPr>
                <w:rFonts w:ascii="Cambria" w:eastAsia="Times New Roman" w:hAnsi="Cambria" w:cs="Times New Roman"/>
                <w:sz w:val="24"/>
                <w:szCs w:val="24"/>
              </w:rPr>
              <w:lastRenderedPageBreak/>
              <w:t>in the business calculation there is no calculation of working time and the level of difficulty with the salary given.</w:t>
            </w:r>
          </w:p>
        </w:tc>
      </w:tr>
      <w:tr w:rsidR="00335B14" w:rsidRPr="00335B14" w:rsidTr="00F06EC0">
        <w:tc>
          <w:tcPr>
            <w:tcW w:w="2232" w:type="dxa"/>
          </w:tcPr>
          <w:p w:rsidR="00335B14" w:rsidRPr="00335B14" w:rsidRDefault="00491639" w:rsidP="00EB1E8C">
            <w:pPr>
              <w:jc w:val="both"/>
              <w:rPr>
                <w:rFonts w:ascii="Cambria" w:eastAsia="Times New Roman" w:hAnsi="Cambria" w:cs="Times New Roman"/>
                <w:sz w:val="24"/>
                <w:szCs w:val="24"/>
              </w:rPr>
            </w:pPr>
            <w:r w:rsidRPr="00491639">
              <w:rPr>
                <w:rFonts w:ascii="Cambria" w:eastAsia="Times New Roman" w:hAnsi="Cambria" w:cs="Times New Roman"/>
                <w:sz w:val="24"/>
                <w:szCs w:val="24"/>
              </w:rPr>
              <w:lastRenderedPageBreak/>
              <w:t>Overhead/Support Cost</w:t>
            </w:r>
          </w:p>
        </w:tc>
        <w:tc>
          <w:tcPr>
            <w:tcW w:w="2232" w:type="dxa"/>
          </w:tcPr>
          <w:p w:rsidR="00335B14" w:rsidRPr="00335B14" w:rsidRDefault="00335B14" w:rsidP="00EB1E8C">
            <w:pPr>
              <w:jc w:val="both"/>
              <w:rPr>
                <w:rFonts w:ascii="Cambria" w:eastAsia="Times New Roman" w:hAnsi="Cambria" w:cs="Times New Roman"/>
                <w:sz w:val="24"/>
                <w:szCs w:val="24"/>
              </w:rPr>
            </w:pPr>
            <w:r w:rsidRPr="00335B14">
              <w:rPr>
                <w:rFonts w:ascii="Cambria" w:hAnsi="Cambria"/>
                <w:sz w:val="24"/>
                <w:szCs w:val="24"/>
              </w:rPr>
              <w:t>212.000</w:t>
            </w:r>
          </w:p>
        </w:tc>
        <w:tc>
          <w:tcPr>
            <w:tcW w:w="2233" w:type="dxa"/>
          </w:tcPr>
          <w:p w:rsidR="00335B14" w:rsidRPr="00335B14" w:rsidRDefault="00335B14" w:rsidP="00EB1E8C">
            <w:pPr>
              <w:jc w:val="both"/>
              <w:rPr>
                <w:rFonts w:ascii="Cambria" w:eastAsia="Times New Roman" w:hAnsi="Cambria" w:cs="Times New Roman"/>
                <w:sz w:val="24"/>
                <w:szCs w:val="24"/>
              </w:rPr>
            </w:pPr>
            <w:r w:rsidRPr="00335B14">
              <w:rPr>
                <w:rFonts w:ascii="Cambria" w:hAnsi="Cambria"/>
                <w:sz w:val="24"/>
                <w:szCs w:val="24"/>
              </w:rPr>
              <w:t>412.000</w:t>
            </w:r>
          </w:p>
        </w:tc>
        <w:tc>
          <w:tcPr>
            <w:tcW w:w="2233" w:type="dxa"/>
            <w:vMerge w:val="restart"/>
          </w:tcPr>
          <w:p w:rsidR="00335B14" w:rsidRPr="00335B14" w:rsidRDefault="00491639" w:rsidP="00EB1E8C">
            <w:pPr>
              <w:jc w:val="both"/>
              <w:rPr>
                <w:rFonts w:ascii="Cambria" w:eastAsia="Times New Roman" w:hAnsi="Cambria" w:cs="Times New Roman"/>
                <w:sz w:val="24"/>
                <w:szCs w:val="24"/>
              </w:rPr>
            </w:pPr>
            <w:r w:rsidRPr="00491639">
              <w:rPr>
                <w:rFonts w:ascii="Cambria" w:eastAsia="Times New Roman" w:hAnsi="Cambria" w:cs="Times New Roman"/>
                <w:sz w:val="24"/>
                <w:szCs w:val="24"/>
              </w:rPr>
              <w:t>the Business calculation is not precise in charging overhead costs and has not charged electricity and depreciation costs</w:t>
            </w:r>
          </w:p>
        </w:tc>
      </w:tr>
      <w:tr w:rsidR="00335B14" w:rsidRPr="00335B14" w:rsidTr="00F06EC0">
        <w:tc>
          <w:tcPr>
            <w:tcW w:w="2232" w:type="dxa"/>
          </w:tcPr>
          <w:p w:rsidR="00335B14" w:rsidRPr="00335B14" w:rsidRDefault="00491639" w:rsidP="00EB1E8C">
            <w:pPr>
              <w:jc w:val="both"/>
              <w:rPr>
                <w:rFonts w:ascii="Cambria" w:eastAsia="Times New Roman" w:hAnsi="Cambria" w:cs="Times New Roman"/>
                <w:sz w:val="24"/>
                <w:szCs w:val="24"/>
              </w:rPr>
            </w:pPr>
            <w:r w:rsidRPr="00491639">
              <w:rPr>
                <w:rFonts w:ascii="Cambria" w:eastAsia="Times New Roman" w:hAnsi="Cambria" w:cs="Times New Roman"/>
                <w:sz w:val="24"/>
                <w:szCs w:val="24"/>
              </w:rPr>
              <w:t>Electricity cost</w:t>
            </w:r>
          </w:p>
        </w:tc>
        <w:tc>
          <w:tcPr>
            <w:tcW w:w="2232" w:type="dxa"/>
          </w:tcPr>
          <w:p w:rsidR="00335B14" w:rsidRPr="00335B14" w:rsidRDefault="00335B14" w:rsidP="00EB1E8C">
            <w:pPr>
              <w:jc w:val="both"/>
              <w:rPr>
                <w:rFonts w:ascii="Cambria" w:eastAsia="Times New Roman" w:hAnsi="Cambria" w:cs="Times New Roman"/>
                <w:sz w:val="24"/>
                <w:szCs w:val="24"/>
              </w:rPr>
            </w:pPr>
          </w:p>
        </w:tc>
        <w:tc>
          <w:tcPr>
            <w:tcW w:w="2233" w:type="dxa"/>
          </w:tcPr>
          <w:p w:rsidR="00335B14" w:rsidRPr="00335B14" w:rsidRDefault="00335B14" w:rsidP="00EB1E8C">
            <w:pPr>
              <w:jc w:val="both"/>
              <w:rPr>
                <w:rFonts w:ascii="Cambria" w:eastAsia="Times New Roman" w:hAnsi="Cambria" w:cs="Times New Roman"/>
                <w:sz w:val="24"/>
                <w:szCs w:val="24"/>
              </w:rPr>
            </w:pPr>
            <w:r w:rsidRPr="00335B14">
              <w:rPr>
                <w:rFonts w:ascii="Cambria" w:hAnsi="Cambria"/>
                <w:sz w:val="24"/>
                <w:szCs w:val="24"/>
              </w:rPr>
              <w:t>21.700</w:t>
            </w:r>
          </w:p>
        </w:tc>
        <w:tc>
          <w:tcPr>
            <w:tcW w:w="2233" w:type="dxa"/>
            <w:vMerge/>
          </w:tcPr>
          <w:p w:rsidR="00335B14" w:rsidRPr="00335B14" w:rsidRDefault="00335B14" w:rsidP="00EB1E8C">
            <w:pPr>
              <w:jc w:val="both"/>
              <w:rPr>
                <w:rFonts w:ascii="Cambria" w:eastAsia="Times New Roman" w:hAnsi="Cambria" w:cs="Times New Roman"/>
                <w:sz w:val="24"/>
                <w:szCs w:val="24"/>
              </w:rPr>
            </w:pPr>
          </w:p>
        </w:tc>
      </w:tr>
      <w:tr w:rsidR="00335B14" w:rsidRPr="00335B14" w:rsidTr="00F06EC0">
        <w:tc>
          <w:tcPr>
            <w:tcW w:w="2232" w:type="dxa"/>
          </w:tcPr>
          <w:p w:rsidR="00335B14" w:rsidRPr="00335B14" w:rsidRDefault="00491639" w:rsidP="00EB1E8C">
            <w:pPr>
              <w:jc w:val="both"/>
              <w:rPr>
                <w:rFonts w:ascii="Cambria" w:eastAsia="Times New Roman" w:hAnsi="Cambria" w:cs="Times New Roman"/>
                <w:sz w:val="24"/>
                <w:szCs w:val="24"/>
              </w:rPr>
            </w:pPr>
            <w:r w:rsidRPr="00491639">
              <w:rPr>
                <w:rFonts w:ascii="Cambria" w:eastAsia="Times New Roman" w:hAnsi="Cambria" w:cs="Times New Roman"/>
                <w:sz w:val="24"/>
                <w:szCs w:val="24"/>
              </w:rPr>
              <w:t>Machine Depreciation Cost</w:t>
            </w:r>
          </w:p>
        </w:tc>
        <w:tc>
          <w:tcPr>
            <w:tcW w:w="2232" w:type="dxa"/>
          </w:tcPr>
          <w:p w:rsidR="00335B14" w:rsidRPr="00335B14" w:rsidRDefault="00335B14" w:rsidP="00EB1E8C">
            <w:pPr>
              <w:jc w:val="both"/>
              <w:rPr>
                <w:rFonts w:ascii="Cambria" w:eastAsia="Times New Roman" w:hAnsi="Cambria" w:cs="Times New Roman"/>
                <w:sz w:val="24"/>
                <w:szCs w:val="24"/>
              </w:rPr>
            </w:pPr>
          </w:p>
        </w:tc>
        <w:tc>
          <w:tcPr>
            <w:tcW w:w="2233" w:type="dxa"/>
          </w:tcPr>
          <w:p w:rsidR="00335B14" w:rsidRPr="00335B14" w:rsidRDefault="00335B14" w:rsidP="00EB1E8C">
            <w:pPr>
              <w:jc w:val="both"/>
              <w:rPr>
                <w:rFonts w:ascii="Cambria" w:eastAsia="Times New Roman" w:hAnsi="Cambria" w:cs="Times New Roman"/>
                <w:sz w:val="24"/>
                <w:szCs w:val="24"/>
              </w:rPr>
            </w:pPr>
            <w:r w:rsidRPr="00335B14">
              <w:rPr>
                <w:rFonts w:ascii="Cambria" w:eastAsia="Times New Roman" w:hAnsi="Cambria" w:cs="Times New Roman"/>
                <w:sz w:val="24"/>
                <w:szCs w:val="24"/>
              </w:rPr>
              <w:t>56.500</w:t>
            </w:r>
          </w:p>
        </w:tc>
        <w:tc>
          <w:tcPr>
            <w:tcW w:w="2233" w:type="dxa"/>
            <w:vMerge/>
          </w:tcPr>
          <w:p w:rsidR="00335B14" w:rsidRPr="00335B14" w:rsidRDefault="00335B14" w:rsidP="00EB1E8C">
            <w:pPr>
              <w:jc w:val="both"/>
              <w:rPr>
                <w:rFonts w:ascii="Cambria" w:eastAsia="Times New Roman" w:hAnsi="Cambria" w:cs="Times New Roman"/>
                <w:sz w:val="24"/>
                <w:szCs w:val="24"/>
              </w:rPr>
            </w:pPr>
          </w:p>
        </w:tc>
      </w:tr>
      <w:tr w:rsidR="00335B14" w:rsidRPr="00335B14" w:rsidTr="00F06EC0">
        <w:tc>
          <w:tcPr>
            <w:tcW w:w="2232" w:type="dxa"/>
          </w:tcPr>
          <w:p w:rsidR="00335B14" w:rsidRPr="00335B14" w:rsidRDefault="00491639" w:rsidP="00EB1E8C">
            <w:pPr>
              <w:jc w:val="both"/>
              <w:rPr>
                <w:rFonts w:ascii="Cambria" w:eastAsia="Times New Roman" w:hAnsi="Cambria" w:cs="Times New Roman"/>
                <w:sz w:val="24"/>
                <w:szCs w:val="24"/>
              </w:rPr>
            </w:pPr>
            <w:r w:rsidRPr="00491639">
              <w:rPr>
                <w:rFonts w:ascii="Cambria" w:eastAsia="Times New Roman" w:hAnsi="Cambria" w:cs="Times New Roman"/>
                <w:sz w:val="24"/>
                <w:szCs w:val="24"/>
              </w:rPr>
              <w:t>Production cost</w:t>
            </w:r>
          </w:p>
        </w:tc>
        <w:tc>
          <w:tcPr>
            <w:tcW w:w="2232" w:type="dxa"/>
          </w:tcPr>
          <w:p w:rsidR="00335B14" w:rsidRPr="00335B14" w:rsidRDefault="00335B14" w:rsidP="00EB1E8C">
            <w:pPr>
              <w:jc w:val="both"/>
              <w:rPr>
                <w:rFonts w:ascii="Cambria" w:eastAsia="Times New Roman" w:hAnsi="Cambria" w:cs="Times New Roman"/>
                <w:sz w:val="24"/>
                <w:szCs w:val="24"/>
              </w:rPr>
            </w:pPr>
            <w:r w:rsidRPr="00335B14">
              <w:rPr>
                <w:rFonts w:ascii="Cambria" w:eastAsia="Times New Roman" w:hAnsi="Cambria" w:cs="Times New Roman"/>
                <w:sz w:val="24"/>
                <w:szCs w:val="24"/>
              </w:rPr>
              <w:t>3.612.000</w:t>
            </w:r>
          </w:p>
        </w:tc>
        <w:tc>
          <w:tcPr>
            <w:tcW w:w="2233" w:type="dxa"/>
          </w:tcPr>
          <w:p w:rsidR="00335B14" w:rsidRPr="00335B14" w:rsidRDefault="00335B14" w:rsidP="00EB1E8C">
            <w:pPr>
              <w:jc w:val="both"/>
              <w:rPr>
                <w:rFonts w:ascii="Cambria" w:eastAsia="Times New Roman" w:hAnsi="Cambria" w:cs="Times New Roman"/>
                <w:sz w:val="24"/>
                <w:szCs w:val="24"/>
              </w:rPr>
            </w:pPr>
            <w:r w:rsidRPr="00335B14">
              <w:rPr>
                <w:rFonts w:ascii="Cambria" w:eastAsia="Times New Roman" w:hAnsi="Cambria" w:cs="Times New Roman"/>
                <w:sz w:val="24"/>
                <w:szCs w:val="24"/>
              </w:rPr>
              <w:t>3.750.000</w:t>
            </w:r>
          </w:p>
        </w:tc>
        <w:tc>
          <w:tcPr>
            <w:tcW w:w="2233" w:type="dxa"/>
          </w:tcPr>
          <w:p w:rsidR="00335B14" w:rsidRPr="00335B14" w:rsidRDefault="00335B14" w:rsidP="00EB1E8C">
            <w:pPr>
              <w:jc w:val="both"/>
              <w:rPr>
                <w:rFonts w:ascii="Cambria" w:eastAsia="Times New Roman" w:hAnsi="Cambria" w:cs="Times New Roman"/>
                <w:sz w:val="24"/>
                <w:szCs w:val="24"/>
              </w:rPr>
            </w:pPr>
          </w:p>
        </w:tc>
      </w:tr>
      <w:tr w:rsidR="00335B14" w:rsidRPr="00335B14" w:rsidTr="00F06EC0">
        <w:tc>
          <w:tcPr>
            <w:tcW w:w="2232" w:type="dxa"/>
          </w:tcPr>
          <w:p w:rsidR="00335B14" w:rsidRPr="00335B14" w:rsidRDefault="00491639" w:rsidP="00EB1E8C">
            <w:pPr>
              <w:jc w:val="both"/>
              <w:rPr>
                <w:rFonts w:ascii="Cambria" w:eastAsia="Times New Roman" w:hAnsi="Cambria" w:cs="Times New Roman"/>
                <w:sz w:val="24"/>
                <w:szCs w:val="24"/>
              </w:rPr>
            </w:pPr>
            <w:r w:rsidRPr="00491639">
              <w:rPr>
                <w:rFonts w:ascii="Cambria" w:eastAsia="Times New Roman" w:hAnsi="Cambria" w:cs="Times New Roman"/>
                <w:sz w:val="24"/>
                <w:szCs w:val="24"/>
              </w:rPr>
              <w:t>Profit</w:t>
            </w:r>
          </w:p>
        </w:tc>
        <w:tc>
          <w:tcPr>
            <w:tcW w:w="2232" w:type="dxa"/>
          </w:tcPr>
          <w:p w:rsidR="00335B14" w:rsidRPr="00335B14" w:rsidRDefault="00335B14" w:rsidP="00EB1E8C">
            <w:pPr>
              <w:jc w:val="both"/>
              <w:rPr>
                <w:rFonts w:ascii="Cambria" w:eastAsia="Times New Roman" w:hAnsi="Cambria" w:cs="Times New Roman"/>
                <w:sz w:val="24"/>
                <w:szCs w:val="24"/>
              </w:rPr>
            </w:pPr>
            <w:r w:rsidRPr="00335B14">
              <w:rPr>
                <w:rFonts w:ascii="Cambria" w:eastAsia="Times New Roman" w:hAnsi="Cambria" w:cs="Times New Roman"/>
                <w:sz w:val="24"/>
                <w:szCs w:val="24"/>
              </w:rPr>
              <w:t>888.000</w:t>
            </w:r>
          </w:p>
        </w:tc>
        <w:tc>
          <w:tcPr>
            <w:tcW w:w="2233" w:type="dxa"/>
          </w:tcPr>
          <w:p w:rsidR="00335B14" w:rsidRPr="00335B14" w:rsidRDefault="00335B14" w:rsidP="00EB1E8C">
            <w:pPr>
              <w:jc w:val="both"/>
              <w:rPr>
                <w:rFonts w:ascii="Cambria" w:eastAsia="Times New Roman" w:hAnsi="Cambria" w:cs="Times New Roman"/>
                <w:sz w:val="24"/>
                <w:szCs w:val="24"/>
              </w:rPr>
            </w:pPr>
            <w:r w:rsidRPr="00335B14">
              <w:rPr>
                <w:rFonts w:ascii="Cambria" w:eastAsia="Times New Roman" w:hAnsi="Cambria" w:cs="Times New Roman"/>
                <w:sz w:val="24"/>
                <w:szCs w:val="24"/>
              </w:rPr>
              <w:t>888.000</w:t>
            </w:r>
          </w:p>
        </w:tc>
        <w:tc>
          <w:tcPr>
            <w:tcW w:w="2233" w:type="dxa"/>
          </w:tcPr>
          <w:p w:rsidR="00335B14" w:rsidRPr="00335B14" w:rsidRDefault="00335B14" w:rsidP="00EB1E8C">
            <w:pPr>
              <w:jc w:val="both"/>
              <w:rPr>
                <w:rFonts w:ascii="Cambria" w:eastAsia="Times New Roman" w:hAnsi="Cambria" w:cs="Times New Roman"/>
                <w:sz w:val="24"/>
                <w:szCs w:val="24"/>
              </w:rPr>
            </w:pPr>
          </w:p>
        </w:tc>
      </w:tr>
      <w:tr w:rsidR="00335B14" w:rsidRPr="00335B14" w:rsidTr="00F06EC0">
        <w:tc>
          <w:tcPr>
            <w:tcW w:w="2232" w:type="dxa"/>
          </w:tcPr>
          <w:p w:rsidR="00335B14" w:rsidRPr="00335B14" w:rsidRDefault="00491639" w:rsidP="00EB1E8C">
            <w:pPr>
              <w:jc w:val="both"/>
              <w:rPr>
                <w:rFonts w:ascii="Cambria" w:eastAsia="Times New Roman" w:hAnsi="Cambria" w:cs="Times New Roman"/>
                <w:sz w:val="24"/>
                <w:szCs w:val="24"/>
              </w:rPr>
            </w:pPr>
            <w:r w:rsidRPr="00491639">
              <w:rPr>
                <w:rFonts w:ascii="Cambria" w:eastAsia="Times New Roman" w:hAnsi="Cambria" w:cs="Times New Roman"/>
                <w:sz w:val="24"/>
                <w:szCs w:val="24"/>
              </w:rPr>
              <w:t>Selling Price</w:t>
            </w:r>
          </w:p>
        </w:tc>
        <w:tc>
          <w:tcPr>
            <w:tcW w:w="2232" w:type="dxa"/>
          </w:tcPr>
          <w:p w:rsidR="00335B14" w:rsidRPr="00335B14" w:rsidRDefault="00335B14" w:rsidP="00EB1E8C">
            <w:pPr>
              <w:jc w:val="both"/>
              <w:rPr>
                <w:rFonts w:ascii="Cambria" w:eastAsia="Times New Roman" w:hAnsi="Cambria" w:cs="Times New Roman"/>
                <w:sz w:val="24"/>
                <w:szCs w:val="24"/>
              </w:rPr>
            </w:pPr>
            <w:r w:rsidRPr="00335B14">
              <w:rPr>
                <w:rFonts w:ascii="Cambria" w:eastAsia="Times New Roman" w:hAnsi="Cambria" w:cs="Times New Roman"/>
                <w:sz w:val="24"/>
                <w:szCs w:val="24"/>
              </w:rPr>
              <w:t>4.500.000</w:t>
            </w:r>
          </w:p>
        </w:tc>
        <w:tc>
          <w:tcPr>
            <w:tcW w:w="2233" w:type="dxa"/>
          </w:tcPr>
          <w:p w:rsidR="00335B14" w:rsidRPr="00335B14" w:rsidRDefault="00335B14" w:rsidP="00EB1E8C">
            <w:pPr>
              <w:jc w:val="both"/>
              <w:rPr>
                <w:rFonts w:ascii="Cambria" w:eastAsia="Times New Roman" w:hAnsi="Cambria" w:cs="Times New Roman"/>
                <w:sz w:val="24"/>
                <w:szCs w:val="24"/>
              </w:rPr>
            </w:pPr>
            <w:r w:rsidRPr="00335B14">
              <w:rPr>
                <w:rFonts w:ascii="Cambria" w:eastAsia="Times New Roman" w:hAnsi="Cambria" w:cs="Times New Roman"/>
                <w:sz w:val="24"/>
                <w:szCs w:val="24"/>
              </w:rPr>
              <w:t>4.638.200</w:t>
            </w:r>
          </w:p>
        </w:tc>
        <w:tc>
          <w:tcPr>
            <w:tcW w:w="2233" w:type="dxa"/>
          </w:tcPr>
          <w:p w:rsidR="00491639" w:rsidRPr="00491639" w:rsidRDefault="00491639" w:rsidP="00491639">
            <w:pPr>
              <w:jc w:val="both"/>
              <w:rPr>
                <w:rFonts w:ascii="Cambria" w:eastAsia="Times New Roman" w:hAnsi="Cambria" w:cs="Times New Roman"/>
                <w:sz w:val="24"/>
                <w:szCs w:val="24"/>
              </w:rPr>
            </w:pPr>
            <w:r w:rsidRPr="00491639">
              <w:rPr>
                <w:rFonts w:ascii="Cambria" w:eastAsia="Times New Roman" w:hAnsi="Cambria" w:cs="Times New Roman"/>
                <w:sz w:val="24"/>
                <w:szCs w:val="24"/>
              </w:rPr>
              <w:t>The difference in the calculation of the selling price with the Job Order Costing method is greater than</w:t>
            </w:r>
          </w:p>
          <w:p w:rsidR="00335B14" w:rsidRPr="00335B14" w:rsidRDefault="00491639" w:rsidP="00491639">
            <w:pPr>
              <w:jc w:val="both"/>
              <w:rPr>
                <w:rFonts w:ascii="Cambria" w:eastAsia="Times New Roman" w:hAnsi="Cambria" w:cs="Times New Roman"/>
                <w:sz w:val="24"/>
                <w:szCs w:val="24"/>
              </w:rPr>
            </w:pPr>
            <w:proofErr w:type="gramStart"/>
            <w:r w:rsidRPr="00491639">
              <w:rPr>
                <w:rFonts w:ascii="Cambria" w:eastAsia="Times New Roman" w:hAnsi="Cambria" w:cs="Times New Roman"/>
                <w:sz w:val="24"/>
                <w:szCs w:val="24"/>
              </w:rPr>
              <w:t>business</w:t>
            </w:r>
            <w:proofErr w:type="gramEnd"/>
            <w:r w:rsidRPr="00491639">
              <w:rPr>
                <w:rFonts w:ascii="Cambria" w:eastAsia="Times New Roman" w:hAnsi="Cambria" w:cs="Times New Roman"/>
                <w:sz w:val="24"/>
                <w:szCs w:val="24"/>
              </w:rPr>
              <w:t xml:space="preserve"> calculations, with the same profit.</w:t>
            </w:r>
          </w:p>
        </w:tc>
      </w:tr>
    </w:tbl>
    <w:p w:rsidR="00335B14" w:rsidRPr="00EB1E8C" w:rsidRDefault="00335B14" w:rsidP="00EB1E8C">
      <w:pPr>
        <w:spacing w:before="120" w:after="120" w:line="276" w:lineRule="auto"/>
        <w:ind w:firstLine="720"/>
        <w:jc w:val="both"/>
        <w:rPr>
          <w:rFonts w:ascii="Cambria" w:hAnsi="Cambria"/>
        </w:rPr>
      </w:pPr>
      <w:r w:rsidRPr="00EB1E8C">
        <w:rPr>
          <w:rFonts w:ascii="Cambria" w:hAnsi="Cambria"/>
          <w:lang w:val="en"/>
        </w:rPr>
        <w:t xml:space="preserve">Based on the table above, wooden chairs and tables using </w:t>
      </w:r>
      <w:proofErr w:type="spellStart"/>
      <w:r w:rsidRPr="00EB1E8C">
        <w:rPr>
          <w:rFonts w:ascii="Cambria" w:hAnsi="Cambria"/>
          <w:lang w:val="en"/>
        </w:rPr>
        <w:t>Jepara</w:t>
      </w:r>
      <w:proofErr w:type="spellEnd"/>
      <w:r w:rsidRPr="00EB1E8C">
        <w:rPr>
          <w:rFonts w:ascii="Cambria" w:hAnsi="Cambria"/>
          <w:lang w:val="en"/>
        </w:rPr>
        <w:t xml:space="preserve"> wood species indicate that there is a difference in the calculation of the cost of production which is determined by the business calculation method with the Job Order Costing method. The cost of production according to business is </w:t>
      </w:r>
      <w:proofErr w:type="spellStart"/>
      <w:r w:rsidRPr="00EB1E8C">
        <w:rPr>
          <w:rFonts w:ascii="Cambria" w:hAnsi="Cambria"/>
          <w:lang w:val="en"/>
        </w:rPr>
        <w:t>Rp</w:t>
      </w:r>
      <w:proofErr w:type="spellEnd"/>
      <w:r w:rsidRPr="00EB1E8C">
        <w:rPr>
          <w:rFonts w:ascii="Cambria" w:hAnsi="Cambria"/>
          <w:lang w:val="en"/>
        </w:rPr>
        <w:t xml:space="preserve">. 3,612,000, while according to the calculation of the Job Order Costing method, it is </w:t>
      </w:r>
      <w:proofErr w:type="spellStart"/>
      <w:r w:rsidRPr="00EB1E8C">
        <w:rPr>
          <w:rFonts w:ascii="Cambria" w:hAnsi="Cambria"/>
          <w:lang w:val="en"/>
        </w:rPr>
        <w:t>Rp</w:t>
      </w:r>
      <w:proofErr w:type="spellEnd"/>
      <w:r w:rsidRPr="00EB1E8C">
        <w:rPr>
          <w:rFonts w:ascii="Cambria" w:hAnsi="Cambria"/>
          <w:lang w:val="en"/>
        </w:rPr>
        <w:t xml:space="preserve">. 3,750,200. So that it produces a difference in the selling price of the product with a profit that has been determined by the business of </w:t>
      </w:r>
      <w:proofErr w:type="spellStart"/>
      <w:r w:rsidRPr="00EB1E8C">
        <w:rPr>
          <w:rFonts w:ascii="Cambria" w:hAnsi="Cambria"/>
          <w:lang w:val="en"/>
        </w:rPr>
        <w:t>Rp</w:t>
      </w:r>
      <w:proofErr w:type="spellEnd"/>
      <w:r w:rsidRPr="00EB1E8C">
        <w:rPr>
          <w:rFonts w:ascii="Cambria" w:hAnsi="Cambria"/>
          <w:lang w:val="en"/>
        </w:rPr>
        <w:t xml:space="preserve">. 888,000. According to the business calculation, the selling price is </w:t>
      </w:r>
      <w:proofErr w:type="spellStart"/>
      <w:r w:rsidRPr="00EB1E8C">
        <w:rPr>
          <w:rFonts w:ascii="Cambria" w:hAnsi="Cambria"/>
          <w:lang w:val="en"/>
        </w:rPr>
        <w:t>Rp</w:t>
      </w:r>
      <w:proofErr w:type="spellEnd"/>
      <w:r w:rsidRPr="00EB1E8C">
        <w:rPr>
          <w:rFonts w:ascii="Cambria" w:hAnsi="Cambria"/>
          <w:lang w:val="en"/>
        </w:rPr>
        <w:t xml:space="preserve">. 4,500,000 while according to the Job Order Costing method of </w:t>
      </w:r>
      <w:proofErr w:type="spellStart"/>
      <w:r w:rsidRPr="00EB1E8C">
        <w:rPr>
          <w:rFonts w:ascii="Cambria" w:hAnsi="Cambria"/>
          <w:lang w:val="en"/>
        </w:rPr>
        <w:t>Rp</w:t>
      </w:r>
      <w:proofErr w:type="spellEnd"/>
      <w:r w:rsidRPr="00EB1E8C">
        <w:rPr>
          <w:rFonts w:ascii="Cambria" w:hAnsi="Cambria"/>
          <w:lang w:val="en"/>
        </w:rPr>
        <w:t>. 4,638,200</w:t>
      </w:r>
    </w:p>
    <w:p w:rsidR="00B65B5D" w:rsidRPr="00EB1E8C" w:rsidRDefault="00B65B5D" w:rsidP="00EB1E8C">
      <w:pPr>
        <w:jc w:val="both"/>
        <w:rPr>
          <w:rFonts w:ascii="Cambria" w:hAnsi="Cambria"/>
        </w:rPr>
      </w:pPr>
    </w:p>
    <w:p w:rsidR="00335B14" w:rsidRPr="00EB1E8C" w:rsidRDefault="00335B14" w:rsidP="00EB1E8C">
      <w:pPr>
        <w:jc w:val="both"/>
        <w:rPr>
          <w:rFonts w:ascii="Cambria" w:hAnsi="Cambria"/>
          <w:b/>
          <w:sz w:val="26"/>
          <w:szCs w:val="26"/>
        </w:rPr>
      </w:pPr>
      <w:r w:rsidRPr="00EB1E8C">
        <w:rPr>
          <w:rFonts w:ascii="Cambria" w:hAnsi="Cambria"/>
          <w:b/>
          <w:sz w:val="26"/>
          <w:szCs w:val="26"/>
        </w:rPr>
        <w:t>CONCLUSION</w:t>
      </w:r>
    </w:p>
    <w:p w:rsidR="00335B14" w:rsidRPr="00EB1E8C" w:rsidRDefault="00335B14" w:rsidP="00EB1E8C">
      <w:pPr>
        <w:spacing w:before="120" w:after="120" w:line="276" w:lineRule="auto"/>
        <w:ind w:firstLine="720"/>
        <w:jc w:val="both"/>
        <w:rPr>
          <w:rFonts w:ascii="Cambria" w:hAnsi="Cambria"/>
        </w:rPr>
      </w:pPr>
      <w:r w:rsidRPr="00EB1E8C">
        <w:rPr>
          <w:rFonts w:ascii="Cambria" w:hAnsi="Cambria"/>
          <w:lang w:val="en"/>
        </w:rPr>
        <w:t xml:space="preserve">Job Order Costing (cost calculation system) is a calculation method in which the collected production costs will later be charged and become costs to the production unit. This fee can be said to be a cost based on an order. In addition, Job Order Costing can also be used to determine the selling price, as a consideration for accepting or rejecting orders and monitoring production costs so that it can make business activities more practical and efficient. The application of cost accounting and job order costing is an important factor in the success of </w:t>
      </w:r>
      <w:proofErr w:type="spellStart"/>
      <w:r w:rsidRPr="00EB1E8C">
        <w:rPr>
          <w:rFonts w:ascii="Cambria" w:hAnsi="Cambria"/>
          <w:lang w:val="en"/>
        </w:rPr>
        <w:t>Lidya's</w:t>
      </w:r>
      <w:proofErr w:type="spellEnd"/>
      <w:r w:rsidRPr="00EB1E8C">
        <w:rPr>
          <w:rFonts w:ascii="Cambria" w:hAnsi="Cambria"/>
          <w:lang w:val="en"/>
        </w:rPr>
        <w:t xml:space="preserve"> MSMEs in running a business that has been pioneered since 2005. This factor can help MSMEs develop into a more professional business and be able to compete with similar businesses in a certain area. </w:t>
      </w:r>
      <w:proofErr w:type="gramStart"/>
      <w:r w:rsidRPr="00EB1E8C">
        <w:rPr>
          <w:rFonts w:ascii="Cambria" w:hAnsi="Cambria"/>
          <w:lang w:val="en"/>
        </w:rPr>
        <w:t>until</w:t>
      </w:r>
      <w:proofErr w:type="gramEnd"/>
      <w:r w:rsidRPr="00EB1E8C">
        <w:rPr>
          <w:rFonts w:ascii="Cambria" w:hAnsi="Cambria"/>
          <w:lang w:val="en"/>
        </w:rPr>
        <w:t xml:space="preserve"> it became what it is today.</w:t>
      </w:r>
    </w:p>
    <w:p w:rsidR="00335B14" w:rsidRPr="00EB1E8C" w:rsidRDefault="00335B14" w:rsidP="00EB1E8C">
      <w:pPr>
        <w:jc w:val="both"/>
        <w:rPr>
          <w:rFonts w:ascii="Cambria" w:hAnsi="Cambria"/>
        </w:rPr>
      </w:pPr>
    </w:p>
    <w:p w:rsidR="00335B14" w:rsidRPr="00EB1E8C" w:rsidRDefault="00335B14" w:rsidP="00EB1E8C">
      <w:pPr>
        <w:jc w:val="both"/>
        <w:rPr>
          <w:rFonts w:ascii="Cambria" w:hAnsi="Cambria"/>
          <w:b/>
          <w:sz w:val="26"/>
          <w:szCs w:val="26"/>
        </w:rPr>
      </w:pPr>
      <w:r w:rsidRPr="00EB1E8C">
        <w:rPr>
          <w:rFonts w:ascii="Cambria" w:hAnsi="Cambria"/>
          <w:b/>
          <w:sz w:val="26"/>
          <w:szCs w:val="26"/>
        </w:rPr>
        <w:lastRenderedPageBreak/>
        <w:t>REFERENCES</w:t>
      </w:r>
    </w:p>
    <w:p w:rsidR="0069437C" w:rsidRPr="0069437C" w:rsidRDefault="0069437C" w:rsidP="0069437C">
      <w:pPr>
        <w:spacing w:before="240" w:after="240" w:line="240" w:lineRule="auto"/>
        <w:ind w:firstLine="993"/>
        <w:jc w:val="both"/>
        <w:rPr>
          <w:rFonts w:ascii="Cambria" w:hAnsi="Cambria"/>
          <w:color w:val="000000" w:themeColor="text1"/>
        </w:rPr>
      </w:pPr>
      <w:bookmarkStart w:id="0" w:name="_GoBack"/>
      <w:proofErr w:type="spellStart"/>
      <w:r w:rsidRPr="0069437C">
        <w:rPr>
          <w:rFonts w:ascii="Cambria" w:hAnsi="Cambria"/>
          <w:color w:val="000000" w:themeColor="text1"/>
        </w:rPr>
        <w:t>Dewi</w:t>
      </w:r>
      <w:proofErr w:type="spellEnd"/>
      <w:r w:rsidRPr="0069437C">
        <w:rPr>
          <w:rFonts w:ascii="Cambria" w:hAnsi="Cambria"/>
          <w:color w:val="000000" w:themeColor="text1"/>
        </w:rPr>
        <w:t xml:space="preserve">, S.P. </w:t>
      </w:r>
      <w:proofErr w:type="spellStart"/>
      <w:r w:rsidRPr="0069437C">
        <w:rPr>
          <w:rFonts w:ascii="Cambria" w:hAnsi="Cambria"/>
          <w:color w:val="000000" w:themeColor="text1"/>
        </w:rPr>
        <w:t>dan</w:t>
      </w:r>
      <w:proofErr w:type="spellEnd"/>
      <w:r w:rsidRPr="0069437C">
        <w:rPr>
          <w:rFonts w:ascii="Cambria" w:hAnsi="Cambria"/>
          <w:color w:val="000000" w:themeColor="text1"/>
        </w:rPr>
        <w:t xml:space="preserve"> </w:t>
      </w:r>
      <w:proofErr w:type="spellStart"/>
      <w:r w:rsidRPr="0069437C">
        <w:rPr>
          <w:rFonts w:ascii="Cambria" w:hAnsi="Cambria"/>
          <w:color w:val="000000" w:themeColor="text1"/>
        </w:rPr>
        <w:t>Kristanto</w:t>
      </w:r>
      <w:proofErr w:type="spellEnd"/>
      <w:r w:rsidRPr="0069437C">
        <w:rPr>
          <w:rFonts w:ascii="Cambria" w:hAnsi="Cambria"/>
          <w:color w:val="000000" w:themeColor="text1"/>
        </w:rPr>
        <w:t xml:space="preserve">, S.B. (2015). </w:t>
      </w:r>
      <w:proofErr w:type="spellStart"/>
      <w:r w:rsidRPr="0069437C">
        <w:rPr>
          <w:rFonts w:ascii="Cambria" w:hAnsi="Cambria"/>
          <w:color w:val="000000" w:themeColor="text1"/>
        </w:rPr>
        <w:t>Akuntansi</w:t>
      </w:r>
      <w:proofErr w:type="spellEnd"/>
      <w:r w:rsidRPr="0069437C">
        <w:rPr>
          <w:rFonts w:ascii="Cambria" w:hAnsi="Cambria"/>
          <w:color w:val="000000" w:themeColor="text1"/>
        </w:rPr>
        <w:t xml:space="preserve"> </w:t>
      </w:r>
      <w:proofErr w:type="spellStart"/>
      <w:r w:rsidRPr="0069437C">
        <w:rPr>
          <w:rFonts w:ascii="Cambria" w:hAnsi="Cambria"/>
          <w:color w:val="000000" w:themeColor="text1"/>
        </w:rPr>
        <w:t>Biaya</w:t>
      </w:r>
      <w:proofErr w:type="spellEnd"/>
      <w:r w:rsidRPr="0069437C">
        <w:rPr>
          <w:rFonts w:ascii="Cambria" w:hAnsi="Cambria"/>
          <w:color w:val="000000" w:themeColor="text1"/>
        </w:rPr>
        <w:t xml:space="preserve"> </w:t>
      </w:r>
      <w:proofErr w:type="spellStart"/>
      <w:r w:rsidRPr="0069437C">
        <w:rPr>
          <w:rFonts w:ascii="Cambria" w:hAnsi="Cambria"/>
          <w:color w:val="000000" w:themeColor="text1"/>
        </w:rPr>
        <w:t>Edisi</w:t>
      </w:r>
      <w:proofErr w:type="spellEnd"/>
      <w:r w:rsidRPr="0069437C">
        <w:rPr>
          <w:rFonts w:ascii="Cambria" w:hAnsi="Cambria"/>
          <w:color w:val="000000" w:themeColor="text1"/>
        </w:rPr>
        <w:t xml:space="preserve"> 2. In Media</w:t>
      </w:r>
    </w:p>
    <w:p w:rsidR="0069437C" w:rsidRPr="0069437C" w:rsidRDefault="0069437C" w:rsidP="0069437C">
      <w:pPr>
        <w:spacing w:before="240" w:after="240" w:line="240" w:lineRule="auto"/>
        <w:ind w:firstLine="993"/>
        <w:jc w:val="both"/>
        <w:rPr>
          <w:rFonts w:ascii="Cambria" w:hAnsi="Cambria"/>
          <w:color w:val="000000" w:themeColor="text1"/>
        </w:rPr>
      </w:pPr>
      <w:proofErr w:type="spellStart"/>
      <w:r w:rsidRPr="0069437C">
        <w:rPr>
          <w:rFonts w:ascii="Cambria" w:hAnsi="Cambria"/>
          <w:color w:val="000000" w:themeColor="text1"/>
        </w:rPr>
        <w:t>Dewi</w:t>
      </w:r>
      <w:proofErr w:type="spellEnd"/>
      <w:r w:rsidRPr="0069437C">
        <w:rPr>
          <w:rFonts w:ascii="Cambria" w:hAnsi="Cambria"/>
          <w:color w:val="000000" w:themeColor="text1"/>
        </w:rPr>
        <w:t xml:space="preserve">, Sofia Prima, </w:t>
      </w:r>
      <w:proofErr w:type="spellStart"/>
      <w:r w:rsidRPr="0069437C">
        <w:rPr>
          <w:rFonts w:ascii="Cambria" w:hAnsi="Cambria"/>
          <w:color w:val="000000" w:themeColor="text1"/>
        </w:rPr>
        <w:t>dan</w:t>
      </w:r>
      <w:proofErr w:type="spellEnd"/>
      <w:r w:rsidRPr="0069437C">
        <w:rPr>
          <w:rFonts w:ascii="Cambria" w:hAnsi="Cambria"/>
          <w:color w:val="000000" w:themeColor="text1"/>
        </w:rPr>
        <w:t xml:space="preserve"> </w:t>
      </w:r>
      <w:proofErr w:type="spellStart"/>
      <w:r w:rsidRPr="0069437C">
        <w:rPr>
          <w:rFonts w:ascii="Cambria" w:hAnsi="Cambria"/>
          <w:color w:val="000000" w:themeColor="text1"/>
        </w:rPr>
        <w:t>Septian</w:t>
      </w:r>
      <w:proofErr w:type="spellEnd"/>
      <w:r w:rsidRPr="0069437C">
        <w:rPr>
          <w:rFonts w:ascii="Cambria" w:hAnsi="Cambria"/>
          <w:color w:val="000000" w:themeColor="text1"/>
        </w:rPr>
        <w:t xml:space="preserve"> </w:t>
      </w:r>
      <w:proofErr w:type="spellStart"/>
      <w:r w:rsidRPr="0069437C">
        <w:rPr>
          <w:rFonts w:ascii="Cambria" w:hAnsi="Cambria"/>
          <w:color w:val="000000" w:themeColor="text1"/>
        </w:rPr>
        <w:t>Bayu</w:t>
      </w:r>
      <w:proofErr w:type="spellEnd"/>
      <w:r w:rsidRPr="0069437C">
        <w:rPr>
          <w:rFonts w:ascii="Cambria" w:hAnsi="Cambria"/>
          <w:color w:val="000000" w:themeColor="text1"/>
        </w:rPr>
        <w:t xml:space="preserve"> </w:t>
      </w:r>
      <w:proofErr w:type="spellStart"/>
      <w:r w:rsidRPr="0069437C">
        <w:rPr>
          <w:rFonts w:ascii="Cambria" w:hAnsi="Cambria"/>
          <w:color w:val="000000" w:themeColor="text1"/>
        </w:rPr>
        <w:t>Kristanto</w:t>
      </w:r>
      <w:proofErr w:type="spellEnd"/>
      <w:r w:rsidRPr="0069437C">
        <w:rPr>
          <w:rFonts w:ascii="Cambria" w:hAnsi="Cambria"/>
          <w:color w:val="000000" w:themeColor="text1"/>
        </w:rPr>
        <w:t>. "</w:t>
      </w:r>
      <w:proofErr w:type="spellStart"/>
      <w:r w:rsidRPr="0069437C">
        <w:rPr>
          <w:rFonts w:ascii="Cambria" w:hAnsi="Cambria"/>
          <w:color w:val="000000" w:themeColor="text1"/>
        </w:rPr>
        <w:t>Akuntansi</w:t>
      </w:r>
      <w:proofErr w:type="spellEnd"/>
      <w:r w:rsidRPr="0069437C">
        <w:rPr>
          <w:rFonts w:ascii="Cambria" w:hAnsi="Cambria"/>
          <w:color w:val="000000" w:themeColor="text1"/>
        </w:rPr>
        <w:t xml:space="preserve"> </w:t>
      </w:r>
      <w:proofErr w:type="spellStart"/>
      <w:r w:rsidRPr="0069437C">
        <w:rPr>
          <w:rFonts w:ascii="Cambria" w:hAnsi="Cambria"/>
          <w:color w:val="000000" w:themeColor="text1"/>
        </w:rPr>
        <w:t>Biaya</w:t>
      </w:r>
      <w:proofErr w:type="spellEnd"/>
      <w:r w:rsidRPr="0069437C">
        <w:rPr>
          <w:rFonts w:ascii="Cambria" w:hAnsi="Cambria"/>
          <w:color w:val="000000" w:themeColor="text1"/>
        </w:rPr>
        <w:t>." (2013).</w:t>
      </w:r>
    </w:p>
    <w:p w:rsidR="0069437C" w:rsidRPr="0069437C" w:rsidRDefault="0069437C" w:rsidP="0069437C">
      <w:pPr>
        <w:spacing w:before="240" w:after="240" w:line="240" w:lineRule="auto"/>
        <w:ind w:firstLine="993"/>
        <w:jc w:val="both"/>
        <w:rPr>
          <w:rFonts w:ascii="Cambria" w:hAnsi="Cambria"/>
          <w:color w:val="000000" w:themeColor="text1"/>
        </w:rPr>
      </w:pPr>
      <w:proofErr w:type="spellStart"/>
      <w:r w:rsidRPr="0069437C">
        <w:rPr>
          <w:rFonts w:ascii="Cambria" w:hAnsi="Cambria"/>
          <w:color w:val="000000" w:themeColor="text1"/>
        </w:rPr>
        <w:t>Daljono</w:t>
      </w:r>
      <w:proofErr w:type="spellEnd"/>
      <w:r w:rsidRPr="0069437C">
        <w:rPr>
          <w:rFonts w:ascii="Cambria" w:hAnsi="Cambria"/>
          <w:color w:val="000000" w:themeColor="text1"/>
        </w:rPr>
        <w:t xml:space="preserve">. (2005). </w:t>
      </w:r>
      <w:proofErr w:type="spellStart"/>
      <w:r w:rsidRPr="0069437C">
        <w:rPr>
          <w:rFonts w:ascii="Cambria" w:hAnsi="Cambria"/>
          <w:color w:val="000000" w:themeColor="text1"/>
        </w:rPr>
        <w:t>Akuntansi</w:t>
      </w:r>
      <w:proofErr w:type="spellEnd"/>
      <w:r w:rsidRPr="0069437C">
        <w:rPr>
          <w:rFonts w:ascii="Cambria" w:hAnsi="Cambria"/>
          <w:color w:val="000000" w:themeColor="text1"/>
        </w:rPr>
        <w:t xml:space="preserve"> </w:t>
      </w:r>
      <w:proofErr w:type="spellStart"/>
      <w:r w:rsidRPr="0069437C">
        <w:rPr>
          <w:rFonts w:ascii="Cambria" w:hAnsi="Cambria"/>
          <w:color w:val="000000" w:themeColor="text1"/>
        </w:rPr>
        <w:t>Biaya</w:t>
      </w:r>
      <w:proofErr w:type="spellEnd"/>
      <w:r w:rsidRPr="0069437C">
        <w:rPr>
          <w:rFonts w:ascii="Cambria" w:hAnsi="Cambria"/>
          <w:color w:val="000000" w:themeColor="text1"/>
        </w:rPr>
        <w:t xml:space="preserve"> </w:t>
      </w:r>
      <w:proofErr w:type="spellStart"/>
      <w:r w:rsidRPr="0069437C">
        <w:rPr>
          <w:rFonts w:ascii="Cambria" w:hAnsi="Cambria"/>
          <w:color w:val="000000" w:themeColor="text1"/>
        </w:rPr>
        <w:t>Edisi</w:t>
      </w:r>
      <w:proofErr w:type="spellEnd"/>
      <w:r w:rsidRPr="0069437C">
        <w:rPr>
          <w:rFonts w:ascii="Cambria" w:hAnsi="Cambria"/>
          <w:color w:val="000000" w:themeColor="text1"/>
        </w:rPr>
        <w:t xml:space="preserve"> 2. Semarang: UNDIP.</w:t>
      </w:r>
    </w:p>
    <w:p w:rsidR="0069437C" w:rsidRDefault="0069437C" w:rsidP="0069437C">
      <w:pPr>
        <w:spacing w:before="240" w:after="240" w:line="240" w:lineRule="auto"/>
        <w:ind w:firstLine="993"/>
        <w:jc w:val="both"/>
        <w:rPr>
          <w:rFonts w:ascii="Cambria" w:hAnsi="Cambria"/>
          <w:color w:val="000000" w:themeColor="text1"/>
        </w:rPr>
      </w:pPr>
      <w:proofErr w:type="spellStart"/>
      <w:r w:rsidRPr="0069437C">
        <w:rPr>
          <w:rFonts w:ascii="Cambria" w:hAnsi="Cambria"/>
          <w:color w:val="000000" w:themeColor="text1"/>
        </w:rPr>
        <w:t>Dunia</w:t>
      </w:r>
      <w:proofErr w:type="spellEnd"/>
      <w:r w:rsidRPr="0069437C">
        <w:rPr>
          <w:rFonts w:ascii="Cambria" w:hAnsi="Cambria"/>
          <w:color w:val="000000" w:themeColor="text1"/>
        </w:rPr>
        <w:t xml:space="preserve">, </w:t>
      </w:r>
      <w:proofErr w:type="spellStart"/>
      <w:r w:rsidRPr="0069437C">
        <w:rPr>
          <w:rFonts w:ascii="Cambria" w:hAnsi="Cambria"/>
          <w:color w:val="000000" w:themeColor="text1"/>
        </w:rPr>
        <w:t>Firdaus</w:t>
      </w:r>
      <w:proofErr w:type="spellEnd"/>
      <w:r w:rsidRPr="0069437C">
        <w:rPr>
          <w:rFonts w:ascii="Cambria" w:hAnsi="Cambria"/>
          <w:color w:val="000000" w:themeColor="text1"/>
        </w:rPr>
        <w:t xml:space="preserve"> Ahmad, </w:t>
      </w:r>
      <w:proofErr w:type="spellStart"/>
      <w:r w:rsidRPr="0069437C">
        <w:rPr>
          <w:rFonts w:ascii="Cambria" w:hAnsi="Cambria"/>
          <w:color w:val="000000" w:themeColor="text1"/>
        </w:rPr>
        <w:t>dan</w:t>
      </w:r>
      <w:proofErr w:type="spellEnd"/>
      <w:r w:rsidRPr="0069437C">
        <w:rPr>
          <w:rFonts w:ascii="Cambria" w:hAnsi="Cambria"/>
          <w:color w:val="000000" w:themeColor="text1"/>
        </w:rPr>
        <w:t xml:space="preserve"> </w:t>
      </w:r>
      <w:proofErr w:type="spellStart"/>
      <w:r w:rsidRPr="0069437C">
        <w:rPr>
          <w:rFonts w:ascii="Cambria" w:hAnsi="Cambria"/>
          <w:color w:val="000000" w:themeColor="text1"/>
        </w:rPr>
        <w:t>Wasilah</w:t>
      </w:r>
      <w:proofErr w:type="spellEnd"/>
      <w:r w:rsidRPr="0069437C">
        <w:rPr>
          <w:rFonts w:ascii="Cambria" w:hAnsi="Cambria"/>
          <w:color w:val="000000" w:themeColor="text1"/>
        </w:rPr>
        <w:t xml:space="preserve"> Abdullah. "</w:t>
      </w:r>
      <w:proofErr w:type="spellStart"/>
      <w:r w:rsidRPr="0069437C">
        <w:rPr>
          <w:rFonts w:ascii="Cambria" w:hAnsi="Cambria"/>
          <w:color w:val="000000" w:themeColor="text1"/>
        </w:rPr>
        <w:t>Akuntansi</w:t>
      </w:r>
      <w:proofErr w:type="spellEnd"/>
      <w:r w:rsidRPr="0069437C">
        <w:rPr>
          <w:rFonts w:ascii="Cambria" w:hAnsi="Cambria"/>
          <w:color w:val="000000" w:themeColor="text1"/>
        </w:rPr>
        <w:t xml:space="preserve"> </w:t>
      </w:r>
      <w:proofErr w:type="spellStart"/>
      <w:r w:rsidRPr="0069437C">
        <w:rPr>
          <w:rFonts w:ascii="Cambria" w:hAnsi="Cambria"/>
          <w:color w:val="000000" w:themeColor="text1"/>
        </w:rPr>
        <w:t>biaya</w:t>
      </w:r>
      <w:proofErr w:type="spellEnd"/>
      <w:r w:rsidRPr="0069437C">
        <w:rPr>
          <w:rFonts w:ascii="Cambria" w:hAnsi="Cambria"/>
          <w:color w:val="000000" w:themeColor="text1"/>
        </w:rPr>
        <w:t xml:space="preserve">." Jakarta: </w:t>
      </w:r>
      <w:proofErr w:type="spellStart"/>
      <w:r w:rsidRPr="0069437C">
        <w:rPr>
          <w:rFonts w:ascii="Cambria" w:hAnsi="Cambria"/>
          <w:color w:val="000000" w:themeColor="text1"/>
        </w:rPr>
        <w:t>Salemba</w:t>
      </w:r>
      <w:proofErr w:type="spellEnd"/>
      <w:r w:rsidRPr="0069437C">
        <w:rPr>
          <w:rFonts w:ascii="Cambria" w:hAnsi="Cambria"/>
          <w:color w:val="000000" w:themeColor="text1"/>
        </w:rPr>
        <w:t xml:space="preserve"> </w:t>
      </w:r>
      <w:proofErr w:type="spellStart"/>
      <w:r w:rsidRPr="0069437C">
        <w:rPr>
          <w:rFonts w:ascii="Cambria" w:hAnsi="Cambria"/>
          <w:color w:val="000000" w:themeColor="text1"/>
        </w:rPr>
        <w:t>Empat</w:t>
      </w:r>
      <w:proofErr w:type="spellEnd"/>
      <w:r w:rsidRPr="0069437C">
        <w:rPr>
          <w:rFonts w:ascii="Cambria" w:hAnsi="Cambria"/>
          <w:color w:val="000000" w:themeColor="text1"/>
        </w:rPr>
        <w:t xml:space="preserve"> (2012).</w:t>
      </w:r>
    </w:p>
    <w:p w:rsidR="00312E11" w:rsidRPr="0069437C" w:rsidRDefault="00312E11" w:rsidP="00312E11">
      <w:pPr>
        <w:spacing w:before="240" w:after="240" w:line="240" w:lineRule="auto"/>
        <w:ind w:firstLine="993"/>
        <w:jc w:val="both"/>
        <w:rPr>
          <w:rFonts w:ascii="Cambria" w:hAnsi="Cambria"/>
          <w:color w:val="000000" w:themeColor="text1"/>
        </w:rPr>
      </w:pPr>
      <w:proofErr w:type="spellStart"/>
      <w:r w:rsidRPr="00312E11">
        <w:rPr>
          <w:rFonts w:ascii="Cambria" w:hAnsi="Cambria"/>
          <w:color w:val="000000" w:themeColor="text1"/>
        </w:rPr>
        <w:t>Enita</w:t>
      </w:r>
      <w:proofErr w:type="spellEnd"/>
      <w:r w:rsidRPr="00312E11">
        <w:rPr>
          <w:rFonts w:ascii="Cambria" w:hAnsi="Cambria"/>
          <w:color w:val="000000" w:themeColor="text1"/>
        </w:rPr>
        <w:t xml:space="preserve">, </w:t>
      </w:r>
      <w:proofErr w:type="spellStart"/>
      <w:r w:rsidRPr="00312E11">
        <w:rPr>
          <w:rFonts w:ascii="Cambria" w:hAnsi="Cambria"/>
          <w:color w:val="000000" w:themeColor="text1"/>
        </w:rPr>
        <w:t>Metode</w:t>
      </w:r>
      <w:proofErr w:type="spellEnd"/>
      <w:r w:rsidRPr="00312E11">
        <w:rPr>
          <w:rFonts w:ascii="Cambria" w:hAnsi="Cambria"/>
          <w:color w:val="000000" w:themeColor="text1"/>
        </w:rPr>
        <w:t xml:space="preserve"> </w:t>
      </w:r>
      <w:proofErr w:type="spellStart"/>
      <w:r w:rsidRPr="00312E11">
        <w:rPr>
          <w:rFonts w:ascii="Cambria" w:hAnsi="Cambria"/>
          <w:color w:val="000000" w:themeColor="text1"/>
        </w:rPr>
        <w:t>Harga</w:t>
      </w:r>
      <w:proofErr w:type="spellEnd"/>
      <w:r w:rsidRPr="00312E11">
        <w:rPr>
          <w:rFonts w:ascii="Cambria" w:hAnsi="Cambria"/>
          <w:color w:val="000000" w:themeColor="text1"/>
        </w:rPr>
        <w:t xml:space="preserve"> </w:t>
      </w:r>
      <w:proofErr w:type="spellStart"/>
      <w:r w:rsidRPr="00312E11">
        <w:rPr>
          <w:rFonts w:ascii="Cambria" w:hAnsi="Cambria"/>
          <w:color w:val="000000" w:themeColor="text1"/>
        </w:rPr>
        <w:t>Pokok</w:t>
      </w:r>
      <w:proofErr w:type="spellEnd"/>
      <w:r w:rsidRPr="00312E11">
        <w:rPr>
          <w:rFonts w:ascii="Cambria" w:hAnsi="Cambria"/>
          <w:color w:val="000000" w:themeColor="text1"/>
        </w:rPr>
        <w:t xml:space="preserve"> </w:t>
      </w:r>
      <w:proofErr w:type="spellStart"/>
      <w:r w:rsidRPr="00312E11">
        <w:rPr>
          <w:rFonts w:ascii="Cambria" w:hAnsi="Cambria"/>
          <w:color w:val="000000" w:themeColor="text1"/>
        </w:rPr>
        <w:t>Pesanan</w:t>
      </w:r>
      <w:proofErr w:type="spellEnd"/>
      <w:r w:rsidRPr="00312E11">
        <w:rPr>
          <w:rFonts w:ascii="Cambria" w:hAnsi="Cambria"/>
          <w:color w:val="000000" w:themeColor="text1"/>
        </w:rPr>
        <w:t xml:space="preserve"> (Job Order Costing Method)” </w:t>
      </w:r>
      <w:proofErr w:type="spellStart"/>
      <w:r w:rsidRPr="00312E11">
        <w:rPr>
          <w:rFonts w:ascii="Cambria" w:hAnsi="Cambria"/>
          <w:color w:val="000000" w:themeColor="text1"/>
        </w:rPr>
        <w:t>dalam</w:t>
      </w:r>
      <w:proofErr w:type="spellEnd"/>
      <w:r w:rsidRPr="00312E11">
        <w:rPr>
          <w:rFonts w:ascii="Cambria" w:hAnsi="Cambria"/>
          <w:color w:val="000000" w:themeColor="text1"/>
        </w:rPr>
        <w:t xml:space="preserve"> https://www.kompasiana.com, 9 November 2015</w:t>
      </w:r>
    </w:p>
    <w:p w:rsidR="0069437C" w:rsidRPr="0069437C" w:rsidRDefault="0069437C" w:rsidP="0069437C">
      <w:pPr>
        <w:spacing w:before="240" w:after="240" w:line="240" w:lineRule="auto"/>
        <w:ind w:firstLine="993"/>
        <w:jc w:val="both"/>
        <w:rPr>
          <w:rFonts w:ascii="Cambria" w:hAnsi="Cambria"/>
          <w:color w:val="000000" w:themeColor="text1"/>
        </w:rPr>
      </w:pPr>
      <w:proofErr w:type="spellStart"/>
      <w:r w:rsidRPr="0069437C">
        <w:rPr>
          <w:rFonts w:ascii="Cambria" w:hAnsi="Cambria"/>
          <w:color w:val="000000" w:themeColor="text1"/>
        </w:rPr>
        <w:t>Gie</w:t>
      </w:r>
      <w:proofErr w:type="spellEnd"/>
      <w:r w:rsidRPr="0069437C">
        <w:rPr>
          <w:rFonts w:ascii="Cambria" w:hAnsi="Cambria"/>
          <w:color w:val="000000" w:themeColor="text1"/>
        </w:rPr>
        <w:t xml:space="preserve">. 2021. </w:t>
      </w:r>
      <w:proofErr w:type="spellStart"/>
      <w:r w:rsidRPr="0069437C">
        <w:rPr>
          <w:rFonts w:ascii="Cambria" w:hAnsi="Cambria"/>
          <w:color w:val="000000" w:themeColor="text1"/>
        </w:rPr>
        <w:t>Apa</w:t>
      </w:r>
      <w:proofErr w:type="spellEnd"/>
      <w:r w:rsidRPr="0069437C">
        <w:rPr>
          <w:rFonts w:ascii="Cambria" w:hAnsi="Cambria"/>
          <w:color w:val="000000" w:themeColor="text1"/>
        </w:rPr>
        <w:t xml:space="preserve"> </w:t>
      </w:r>
      <w:proofErr w:type="spellStart"/>
      <w:r w:rsidRPr="0069437C">
        <w:rPr>
          <w:rFonts w:ascii="Cambria" w:hAnsi="Cambria"/>
          <w:color w:val="000000" w:themeColor="text1"/>
        </w:rPr>
        <w:t>itu</w:t>
      </w:r>
      <w:proofErr w:type="spellEnd"/>
      <w:r w:rsidRPr="0069437C">
        <w:rPr>
          <w:rFonts w:ascii="Cambria" w:hAnsi="Cambria"/>
          <w:color w:val="000000" w:themeColor="text1"/>
        </w:rPr>
        <w:t xml:space="preserve"> Job Order Costing</w:t>
      </w:r>
      <w:proofErr w:type="gramStart"/>
      <w:r w:rsidRPr="0069437C">
        <w:rPr>
          <w:rFonts w:ascii="Cambria" w:hAnsi="Cambria"/>
          <w:color w:val="000000" w:themeColor="text1"/>
        </w:rPr>
        <w:t>?.</w:t>
      </w:r>
      <w:proofErr w:type="gramEnd"/>
      <w:r w:rsidRPr="0069437C">
        <w:rPr>
          <w:rFonts w:ascii="Cambria" w:hAnsi="Cambria"/>
          <w:color w:val="000000" w:themeColor="text1"/>
        </w:rPr>
        <w:t xml:space="preserve"> (</w:t>
      </w:r>
      <w:proofErr w:type="gramStart"/>
      <w:r w:rsidRPr="0069437C">
        <w:rPr>
          <w:rFonts w:ascii="Cambria" w:hAnsi="Cambria"/>
          <w:color w:val="000000" w:themeColor="text1"/>
        </w:rPr>
        <w:t>online</w:t>
      </w:r>
      <w:proofErr w:type="gramEnd"/>
      <w:r w:rsidRPr="0069437C">
        <w:rPr>
          <w:rFonts w:ascii="Cambria" w:hAnsi="Cambria"/>
          <w:color w:val="000000" w:themeColor="text1"/>
        </w:rPr>
        <w:t>), (https://accurate.id/akuntansi/job- order-costi</w:t>
      </w:r>
      <w:r>
        <w:rPr>
          <w:rFonts w:ascii="Cambria" w:hAnsi="Cambria"/>
          <w:color w:val="000000" w:themeColor="text1"/>
        </w:rPr>
        <w:t xml:space="preserve">ng/, </w:t>
      </w:r>
      <w:proofErr w:type="spellStart"/>
      <w:r>
        <w:rPr>
          <w:rFonts w:ascii="Cambria" w:hAnsi="Cambria"/>
          <w:color w:val="000000" w:themeColor="text1"/>
        </w:rPr>
        <w:t>diakses</w:t>
      </w:r>
      <w:proofErr w:type="spellEnd"/>
      <w:r>
        <w:rPr>
          <w:rFonts w:ascii="Cambria" w:hAnsi="Cambria"/>
          <w:color w:val="000000" w:themeColor="text1"/>
        </w:rPr>
        <w:t xml:space="preserve"> 29 November 2021).</w:t>
      </w:r>
    </w:p>
    <w:p w:rsidR="0069437C" w:rsidRDefault="0069437C" w:rsidP="009B08FD">
      <w:pPr>
        <w:spacing w:before="240" w:after="240" w:line="240" w:lineRule="auto"/>
        <w:ind w:firstLine="993"/>
        <w:jc w:val="both"/>
        <w:rPr>
          <w:rFonts w:ascii="Cambria" w:hAnsi="Cambria"/>
          <w:color w:val="000000" w:themeColor="text1"/>
        </w:rPr>
      </w:pPr>
      <w:proofErr w:type="spellStart"/>
      <w:r w:rsidRPr="009B08FD">
        <w:rPr>
          <w:rFonts w:ascii="Cambria" w:hAnsi="Cambria"/>
          <w:color w:val="000000" w:themeColor="text1"/>
        </w:rPr>
        <w:t>Hardum</w:t>
      </w:r>
      <w:proofErr w:type="spellEnd"/>
      <w:r w:rsidRPr="009B08FD">
        <w:rPr>
          <w:rFonts w:ascii="Cambria" w:hAnsi="Cambria"/>
          <w:color w:val="000000" w:themeColor="text1"/>
        </w:rPr>
        <w:t xml:space="preserve">, S. E. 2016. </w:t>
      </w:r>
      <w:proofErr w:type="spellStart"/>
      <w:r w:rsidRPr="009B08FD">
        <w:rPr>
          <w:rFonts w:ascii="Cambria" w:hAnsi="Cambria"/>
          <w:color w:val="000000" w:themeColor="text1"/>
        </w:rPr>
        <w:t>Perekonomian</w:t>
      </w:r>
      <w:proofErr w:type="spellEnd"/>
      <w:r w:rsidRPr="009B08FD">
        <w:rPr>
          <w:rFonts w:ascii="Cambria" w:hAnsi="Cambria"/>
          <w:color w:val="000000" w:themeColor="text1"/>
        </w:rPr>
        <w:t xml:space="preserve"> Indonesia </w:t>
      </w:r>
      <w:proofErr w:type="spellStart"/>
      <w:r w:rsidRPr="009B08FD">
        <w:rPr>
          <w:rFonts w:ascii="Cambria" w:hAnsi="Cambria"/>
          <w:color w:val="000000" w:themeColor="text1"/>
        </w:rPr>
        <w:t>Tetap</w:t>
      </w:r>
      <w:proofErr w:type="spellEnd"/>
      <w:r w:rsidRPr="009B08FD">
        <w:rPr>
          <w:rFonts w:ascii="Cambria" w:hAnsi="Cambria"/>
          <w:color w:val="000000" w:themeColor="text1"/>
        </w:rPr>
        <w:t xml:space="preserve"> </w:t>
      </w:r>
      <w:proofErr w:type="spellStart"/>
      <w:r w:rsidRPr="009B08FD">
        <w:rPr>
          <w:rFonts w:ascii="Cambria" w:hAnsi="Cambria"/>
          <w:color w:val="000000" w:themeColor="text1"/>
        </w:rPr>
        <w:t>Kuat</w:t>
      </w:r>
      <w:proofErr w:type="spellEnd"/>
      <w:r w:rsidRPr="009B08FD">
        <w:rPr>
          <w:rFonts w:ascii="Cambria" w:hAnsi="Cambria"/>
          <w:color w:val="000000" w:themeColor="text1"/>
        </w:rPr>
        <w:t xml:space="preserve"> </w:t>
      </w:r>
      <w:proofErr w:type="spellStart"/>
      <w:r w:rsidRPr="009B08FD">
        <w:rPr>
          <w:rFonts w:ascii="Cambria" w:hAnsi="Cambria"/>
          <w:color w:val="000000" w:themeColor="text1"/>
        </w:rPr>
        <w:t>karena</w:t>
      </w:r>
      <w:proofErr w:type="spellEnd"/>
      <w:r w:rsidRPr="009B08FD">
        <w:rPr>
          <w:rFonts w:ascii="Cambria" w:hAnsi="Cambria"/>
          <w:color w:val="000000" w:themeColor="text1"/>
        </w:rPr>
        <w:t xml:space="preserve"> UMKM. (</w:t>
      </w:r>
      <w:proofErr w:type="gramStart"/>
      <w:r w:rsidRPr="009B08FD">
        <w:rPr>
          <w:rFonts w:ascii="Cambria" w:hAnsi="Cambria"/>
          <w:color w:val="000000" w:themeColor="text1"/>
        </w:rPr>
        <w:t>online</w:t>
      </w:r>
      <w:proofErr w:type="gramEnd"/>
      <w:r w:rsidRPr="009B08FD">
        <w:rPr>
          <w:rFonts w:ascii="Cambria" w:hAnsi="Cambria"/>
          <w:color w:val="000000" w:themeColor="text1"/>
        </w:rPr>
        <w:t>), (</w:t>
      </w:r>
      <w:hyperlink r:id="rId7" w:history="1">
        <w:r w:rsidR="009B08FD" w:rsidRPr="009B08FD">
          <w:rPr>
            <w:rStyle w:val="Hyperlink"/>
            <w:rFonts w:ascii="Cambria" w:hAnsi="Cambria"/>
            <w:color w:val="000000" w:themeColor="text1"/>
          </w:rPr>
          <w:t>https://www.beritasatu.com/ekonomi/360318/perekonomian-indonesia-tetap-</w:t>
        </w:r>
      </w:hyperlink>
      <w:r w:rsidR="009B08FD" w:rsidRPr="009B08FD">
        <w:rPr>
          <w:rFonts w:ascii="Cambria" w:hAnsi="Cambria"/>
          <w:color w:val="000000" w:themeColor="text1"/>
        </w:rPr>
        <w:t xml:space="preserve"> </w:t>
      </w:r>
      <w:proofErr w:type="spellStart"/>
      <w:r w:rsidRPr="009B08FD">
        <w:rPr>
          <w:rFonts w:ascii="Cambria" w:hAnsi="Cambria"/>
          <w:color w:val="000000" w:themeColor="text1"/>
        </w:rPr>
        <w:t>kuat-karena</w:t>
      </w:r>
      <w:r w:rsidR="00312E11">
        <w:rPr>
          <w:rFonts w:ascii="Cambria" w:hAnsi="Cambria"/>
          <w:color w:val="000000" w:themeColor="text1"/>
        </w:rPr>
        <w:t>-umkm</w:t>
      </w:r>
      <w:proofErr w:type="spellEnd"/>
      <w:r w:rsidR="00312E11">
        <w:rPr>
          <w:rFonts w:ascii="Cambria" w:hAnsi="Cambria"/>
          <w:color w:val="000000" w:themeColor="text1"/>
        </w:rPr>
        <w:t xml:space="preserve">, </w:t>
      </w:r>
      <w:proofErr w:type="spellStart"/>
      <w:r w:rsidR="00312E11">
        <w:rPr>
          <w:rFonts w:ascii="Cambria" w:hAnsi="Cambria"/>
          <w:color w:val="000000" w:themeColor="text1"/>
        </w:rPr>
        <w:t>diakses</w:t>
      </w:r>
      <w:proofErr w:type="spellEnd"/>
      <w:r w:rsidR="00312E11">
        <w:rPr>
          <w:rFonts w:ascii="Cambria" w:hAnsi="Cambria"/>
          <w:color w:val="000000" w:themeColor="text1"/>
        </w:rPr>
        <w:t xml:space="preserve"> 1 </w:t>
      </w:r>
      <w:proofErr w:type="spellStart"/>
      <w:r w:rsidR="00312E11">
        <w:rPr>
          <w:rFonts w:ascii="Cambria" w:hAnsi="Cambria"/>
          <w:color w:val="000000" w:themeColor="text1"/>
        </w:rPr>
        <w:t>Desember</w:t>
      </w:r>
      <w:proofErr w:type="spellEnd"/>
      <w:r w:rsidR="00312E11">
        <w:rPr>
          <w:rFonts w:ascii="Cambria" w:hAnsi="Cambria"/>
          <w:color w:val="000000" w:themeColor="text1"/>
        </w:rPr>
        <w:t xml:space="preserve"> 2021).</w:t>
      </w:r>
    </w:p>
    <w:p w:rsidR="00312E11" w:rsidRPr="009B08FD" w:rsidRDefault="00312E11" w:rsidP="009B08FD">
      <w:pPr>
        <w:spacing w:before="240" w:after="240" w:line="240" w:lineRule="auto"/>
        <w:ind w:firstLine="993"/>
        <w:jc w:val="both"/>
        <w:rPr>
          <w:rFonts w:ascii="Cambria" w:hAnsi="Cambria"/>
          <w:color w:val="000000" w:themeColor="text1"/>
        </w:rPr>
      </w:pPr>
      <w:proofErr w:type="spellStart"/>
      <w:r w:rsidRPr="00312E11">
        <w:rPr>
          <w:rFonts w:ascii="Cambria" w:hAnsi="Cambria"/>
          <w:color w:val="000000" w:themeColor="text1"/>
        </w:rPr>
        <w:t>Mulyadi</w:t>
      </w:r>
      <w:proofErr w:type="spellEnd"/>
      <w:r w:rsidRPr="00312E11">
        <w:rPr>
          <w:rFonts w:ascii="Cambria" w:hAnsi="Cambria"/>
          <w:color w:val="000000" w:themeColor="text1"/>
        </w:rPr>
        <w:t xml:space="preserve">. (2015). </w:t>
      </w:r>
      <w:proofErr w:type="spellStart"/>
      <w:r w:rsidRPr="00312E11">
        <w:rPr>
          <w:rFonts w:ascii="Cambria" w:hAnsi="Cambria"/>
          <w:color w:val="000000" w:themeColor="text1"/>
        </w:rPr>
        <w:t>Akuntansi</w:t>
      </w:r>
      <w:proofErr w:type="spellEnd"/>
      <w:r w:rsidRPr="00312E11">
        <w:rPr>
          <w:rFonts w:ascii="Cambria" w:hAnsi="Cambria"/>
          <w:color w:val="000000" w:themeColor="text1"/>
        </w:rPr>
        <w:t xml:space="preserve"> </w:t>
      </w:r>
      <w:proofErr w:type="spellStart"/>
      <w:r w:rsidRPr="00312E11">
        <w:rPr>
          <w:rFonts w:ascii="Cambria" w:hAnsi="Cambria"/>
          <w:color w:val="000000" w:themeColor="text1"/>
        </w:rPr>
        <w:t>Biaya</w:t>
      </w:r>
      <w:proofErr w:type="spellEnd"/>
      <w:r w:rsidRPr="00312E11">
        <w:rPr>
          <w:rFonts w:ascii="Cambria" w:hAnsi="Cambria"/>
          <w:color w:val="000000" w:themeColor="text1"/>
        </w:rPr>
        <w:t xml:space="preserve"> </w:t>
      </w:r>
      <w:proofErr w:type="spellStart"/>
      <w:r w:rsidRPr="00312E11">
        <w:rPr>
          <w:rFonts w:ascii="Cambria" w:hAnsi="Cambria"/>
          <w:color w:val="000000" w:themeColor="text1"/>
        </w:rPr>
        <w:t>Edisi</w:t>
      </w:r>
      <w:proofErr w:type="spellEnd"/>
      <w:r w:rsidRPr="00312E11">
        <w:rPr>
          <w:rFonts w:ascii="Cambria" w:hAnsi="Cambria"/>
          <w:color w:val="000000" w:themeColor="text1"/>
        </w:rPr>
        <w:t xml:space="preserve"> 5. </w:t>
      </w:r>
      <w:proofErr w:type="spellStart"/>
      <w:r w:rsidRPr="00312E11">
        <w:rPr>
          <w:rFonts w:ascii="Cambria" w:hAnsi="Cambria"/>
          <w:color w:val="000000" w:themeColor="text1"/>
        </w:rPr>
        <w:t>Cetakan</w:t>
      </w:r>
      <w:proofErr w:type="spellEnd"/>
      <w:r w:rsidRPr="00312E11">
        <w:rPr>
          <w:rFonts w:ascii="Cambria" w:hAnsi="Cambria"/>
          <w:color w:val="000000" w:themeColor="text1"/>
        </w:rPr>
        <w:t xml:space="preserve"> ke-13. Yogyakarta: UPP STIM YKPN</w:t>
      </w:r>
    </w:p>
    <w:p w:rsidR="0069437C" w:rsidRDefault="0069437C" w:rsidP="009B08FD">
      <w:pPr>
        <w:spacing w:before="240" w:after="240" w:line="240" w:lineRule="auto"/>
        <w:ind w:firstLine="993"/>
        <w:jc w:val="both"/>
        <w:rPr>
          <w:rFonts w:ascii="Cambria" w:hAnsi="Cambria"/>
          <w:color w:val="000000" w:themeColor="text1"/>
        </w:rPr>
      </w:pPr>
      <w:proofErr w:type="spellStart"/>
      <w:r w:rsidRPr="009B08FD">
        <w:rPr>
          <w:rFonts w:ascii="Cambria" w:hAnsi="Cambria"/>
          <w:color w:val="000000" w:themeColor="text1"/>
        </w:rPr>
        <w:t>Pengertian</w:t>
      </w:r>
      <w:proofErr w:type="spellEnd"/>
      <w:r w:rsidRPr="009B08FD">
        <w:rPr>
          <w:rFonts w:ascii="Cambria" w:hAnsi="Cambria"/>
          <w:color w:val="000000" w:themeColor="text1"/>
        </w:rPr>
        <w:t xml:space="preserve"> </w:t>
      </w:r>
      <w:proofErr w:type="spellStart"/>
      <w:r w:rsidRPr="009B08FD">
        <w:rPr>
          <w:rFonts w:ascii="Cambria" w:hAnsi="Cambria"/>
          <w:color w:val="000000" w:themeColor="text1"/>
        </w:rPr>
        <w:t>Akuntansi</w:t>
      </w:r>
      <w:proofErr w:type="spellEnd"/>
      <w:r w:rsidRPr="009B08FD">
        <w:rPr>
          <w:rFonts w:ascii="Cambria" w:hAnsi="Cambria"/>
          <w:color w:val="000000" w:themeColor="text1"/>
        </w:rPr>
        <w:t xml:space="preserve"> </w:t>
      </w:r>
      <w:proofErr w:type="spellStart"/>
      <w:r w:rsidRPr="009B08FD">
        <w:rPr>
          <w:rFonts w:ascii="Cambria" w:hAnsi="Cambria"/>
          <w:color w:val="000000" w:themeColor="text1"/>
        </w:rPr>
        <w:t>dan</w:t>
      </w:r>
      <w:proofErr w:type="spellEnd"/>
      <w:r w:rsidRPr="009B08FD">
        <w:rPr>
          <w:rFonts w:ascii="Cambria" w:hAnsi="Cambria"/>
          <w:color w:val="000000" w:themeColor="text1"/>
        </w:rPr>
        <w:t xml:space="preserve"> </w:t>
      </w:r>
      <w:proofErr w:type="spellStart"/>
      <w:r w:rsidRPr="009B08FD">
        <w:rPr>
          <w:rFonts w:ascii="Cambria" w:hAnsi="Cambria"/>
          <w:color w:val="000000" w:themeColor="text1"/>
        </w:rPr>
        <w:t>Pentingnya</w:t>
      </w:r>
      <w:proofErr w:type="spellEnd"/>
      <w:r w:rsidRPr="009B08FD">
        <w:rPr>
          <w:rFonts w:ascii="Cambria" w:hAnsi="Cambria"/>
          <w:color w:val="000000" w:themeColor="text1"/>
        </w:rPr>
        <w:t xml:space="preserve"> </w:t>
      </w:r>
      <w:proofErr w:type="spellStart"/>
      <w:r w:rsidRPr="009B08FD">
        <w:rPr>
          <w:rFonts w:ascii="Cambria" w:hAnsi="Cambria"/>
          <w:color w:val="000000" w:themeColor="text1"/>
        </w:rPr>
        <w:t>dalam</w:t>
      </w:r>
      <w:proofErr w:type="spellEnd"/>
      <w:r w:rsidRPr="009B08FD">
        <w:rPr>
          <w:rFonts w:ascii="Cambria" w:hAnsi="Cambria"/>
          <w:color w:val="000000" w:themeColor="text1"/>
        </w:rPr>
        <w:t xml:space="preserve"> </w:t>
      </w:r>
      <w:proofErr w:type="spellStart"/>
      <w:r w:rsidRPr="009B08FD">
        <w:rPr>
          <w:rFonts w:ascii="Cambria" w:hAnsi="Cambria"/>
          <w:color w:val="000000" w:themeColor="text1"/>
        </w:rPr>
        <w:t>Bisnis</w:t>
      </w:r>
      <w:proofErr w:type="spellEnd"/>
      <w:r w:rsidRPr="009B08FD">
        <w:rPr>
          <w:rFonts w:ascii="Cambria" w:hAnsi="Cambria"/>
          <w:color w:val="000000" w:themeColor="text1"/>
        </w:rPr>
        <w:t>. (</w:t>
      </w:r>
      <w:proofErr w:type="gramStart"/>
      <w:r w:rsidRPr="009B08FD">
        <w:rPr>
          <w:rFonts w:ascii="Cambria" w:hAnsi="Cambria"/>
          <w:color w:val="000000" w:themeColor="text1"/>
        </w:rPr>
        <w:t>online</w:t>
      </w:r>
      <w:proofErr w:type="gramEnd"/>
      <w:r w:rsidRPr="009B08FD">
        <w:rPr>
          <w:rFonts w:ascii="Cambria" w:hAnsi="Cambria"/>
          <w:color w:val="000000" w:themeColor="text1"/>
        </w:rPr>
        <w:t>), (</w:t>
      </w:r>
      <w:hyperlink r:id="rId8" w:history="1">
        <w:r w:rsidR="009B08FD" w:rsidRPr="009B08FD">
          <w:rPr>
            <w:rStyle w:val="Hyperlink"/>
            <w:rFonts w:ascii="Cambria" w:hAnsi="Cambria"/>
            <w:color w:val="000000" w:themeColor="text1"/>
          </w:rPr>
          <w:t>https://www.jurnal.id/id/blog/pengertian-akuntansi-dan-pentingnya-dalam-</w:t>
        </w:r>
      </w:hyperlink>
      <w:r w:rsidR="009B08FD" w:rsidRPr="009B08FD">
        <w:rPr>
          <w:rFonts w:ascii="Cambria" w:hAnsi="Cambria"/>
          <w:color w:val="000000" w:themeColor="text1"/>
        </w:rPr>
        <w:t xml:space="preserve"> </w:t>
      </w:r>
      <w:proofErr w:type="spellStart"/>
      <w:r w:rsidRPr="009B08FD">
        <w:rPr>
          <w:rFonts w:ascii="Cambria" w:hAnsi="Cambria"/>
          <w:color w:val="000000" w:themeColor="text1"/>
        </w:rPr>
        <w:t>bisnis</w:t>
      </w:r>
      <w:proofErr w:type="spellEnd"/>
      <w:r w:rsidRPr="009B08FD">
        <w:rPr>
          <w:rFonts w:ascii="Cambria" w:hAnsi="Cambria"/>
          <w:color w:val="000000" w:themeColor="text1"/>
        </w:rPr>
        <w:t xml:space="preserve">/, </w:t>
      </w:r>
      <w:proofErr w:type="spellStart"/>
      <w:r w:rsidRPr="009B08FD">
        <w:rPr>
          <w:rFonts w:ascii="Cambria" w:hAnsi="Cambria"/>
          <w:color w:val="000000" w:themeColor="text1"/>
        </w:rPr>
        <w:t>diakses</w:t>
      </w:r>
      <w:proofErr w:type="spellEnd"/>
      <w:r w:rsidRPr="009B08FD">
        <w:rPr>
          <w:rFonts w:ascii="Cambria" w:hAnsi="Cambria"/>
          <w:color w:val="000000" w:themeColor="text1"/>
        </w:rPr>
        <w:t xml:space="preserve"> 29 November 2021).</w:t>
      </w:r>
    </w:p>
    <w:p w:rsidR="00312E11" w:rsidRPr="009B08FD" w:rsidRDefault="00312E11" w:rsidP="009B08FD">
      <w:pPr>
        <w:spacing w:before="240" w:after="240" w:line="240" w:lineRule="auto"/>
        <w:ind w:firstLine="993"/>
        <w:jc w:val="both"/>
        <w:rPr>
          <w:rFonts w:ascii="Cambria" w:hAnsi="Cambria"/>
          <w:color w:val="000000" w:themeColor="text1"/>
        </w:rPr>
      </w:pPr>
      <w:proofErr w:type="spellStart"/>
      <w:r w:rsidRPr="00312E11">
        <w:rPr>
          <w:rFonts w:ascii="Cambria" w:hAnsi="Cambria"/>
          <w:color w:val="000000" w:themeColor="text1"/>
        </w:rPr>
        <w:t>Sugiyono</w:t>
      </w:r>
      <w:proofErr w:type="spellEnd"/>
      <w:r w:rsidRPr="00312E11">
        <w:rPr>
          <w:rFonts w:ascii="Cambria" w:hAnsi="Cambria"/>
          <w:color w:val="000000" w:themeColor="text1"/>
        </w:rPr>
        <w:t xml:space="preserve">. 2015. </w:t>
      </w:r>
      <w:proofErr w:type="spellStart"/>
      <w:r w:rsidRPr="00312E11">
        <w:rPr>
          <w:rFonts w:ascii="Cambria" w:hAnsi="Cambria"/>
          <w:color w:val="000000" w:themeColor="text1"/>
        </w:rPr>
        <w:t>Metode</w:t>
      </w:r>
      <w:proofErr w:type="spellEnd"/>
      <w:r w:rsidRPr="00312E11">
        <w:rPr>
          <w:rFonts w:ascii="Cambria" w:hAnsi="Cambria"/>
          <w:color w:val="000000" w:themeColor="text1"/>
        </w:rPr>
        <w:t xml:space="preserve"> </w:t>
      </w:r>
      <w:proofErr w:type="spellStart"/>
      <w:r w:rsidRPr="00312E11">
        <w:rPr>
          <w:rFonts w:ascii="Cambria" w:hAnsi="Cambria"/>
          <w:color w:val="000000" w:themeColor="text1"/>
        </w:rPr>
        <w:t>Penelitian</w:t>
      </w:r>
      <w:proofErr w:type="spellEnd"/>
      <w:r w:rsidRPr="00312E11">
        <w:rPr>
          <w:rFonts w:ascii="Cambria" w:hAnsi="Cambria"/>
          <w:color w:val="000000" w:themeColor="text1"/>
        </w:rPr>
        <w:t xml:space="preserve"> </w:t>
      </w:r>
      <w:proofErr w:type="spellStart"/>
      <w:r w:rsidRPr="00312E11">
        <w:rPr>
          <w:rFonts w:ascii="Cambria" w:hAnsi="Cambria"/>
          <w:color w:val="000000" w:themeColor="text1"/>
        </w:rPr>
        <w:t>Kuantitatif</w:t>
      </w:r>
      <w:proofErr w:type="spellEnd"/>
      <w:r w:rsidRPr="00312E11">
        <w:rPr>
          <w:rFonts w:ascii="Cambria" w:hAnsi="Cambria"/>
          <w:color w:val="000000" w:themeColor="text1"/>
        </w:rPr>
        <w:t xml:space="preserve"> </w:t>
      </w:r>
      <w:proofErr w:type="spellStart"/>
      <w:r w:rsidRPr="00312E11">
        <w:rPr>
          <w:rFonts w:ascii="Cambria" w:hAnsi="Cambria"/>
          <w:color w:val="000000" w:themeColor="text1"/>
        </w:rPr>
        <w:t>Kualitatif</w:t>
      </w:r>
      <w:proofErr w:type="spellEnd"/>
      <w:r w:rsidRPr="00312E11">
        <w:rPr>
          <w:rFonts w:ascii="Cambria" w:hAnsi="Cambria"/>
          <w:color w:val="000000" w:themeColor="text1"/>
        </w:rPr>
        <w:t xml:space="preserve"> </w:t>
      </w:r>
      <w:proofErr w:type="spellStart"/>
      <w:r w:rsidRPr="00312E11">
        <w:rPr>
          <w:rFonts w:ascii="Cambria" w:hAnsi="Cambria"/>
          <w:color w:val="000000" w:themeColor="text1"/>
        </w:rPr>
        <w:t>dan</w:t>
      </w:r>
      <w:proofErr w:type="spellEnd"/>
      <w:r w:rsidRPr="00312E11">
        <w:rPr>
          <w:rFonts w:ascii="Cambria" w:hAnsi="Cambria"/>
          <w:color w:val="000000" w:themeColor="text1"/>
        </w:rPr>
        <w:t xml:space="preserve"> R&amp;D. Bandung: </w:t>
      </w:r>
      <w:proofErr w:type="spellStart"/>
      <w:r w:rsidRPr="00312E11">
        <w:rPr>
          <w:rFonts w:ascii="Cambria" w:hAnsi="Cambria"/>
          <w:color w:val="000000" w:themeColor="text1"/>
        </w:rPr>
        <w:t>Alfabeta</w:t>
      </w:r>
      <w:proofErr w:type="spellEnd"/>
    </w:p>
    <w:p w:rsidR="0069437C" w:rsidRPr="0069437C" w:rsidRDefault="0069437C" w:rsidP="00312E11">
      <w:pPr>
        <w:spacing w:before="240" w:after="240" w:line="240" w:lineRule="auto"/>
        <w:ind w:firstLine="993"/>
        <w:jc w:val="both"/>
        <w:rPr>
          <w:rFonts w:ascii="Cambria" w:hAnsi="Cambria"/>
          <w:color w:val="000000" w:themeColor="text1"/>
        </w:rPr>
      </w:pPr>
      <w:proofErr w:type="spellStart"/>
      <w:r w:rsidRPr="0069437C">
        <w:rPr>
          <w:rFonts w:ascii="Cambria" w:hAnsi="Cambria"/>
          <w:color w:val="000000" w:themeColor="text1"/>
        </w:rPr>
        <w:t>Undang-Undang</w:t>
      </w:r>
      <w:proofErr w:type="spellEnd"/>
      <w:r w:rsidRPr="0069437C">
        <w:rPr>
          <w:rFonts w:ascii="Cambria" w:hAnsi="Cambria"/>
          <w:color w:val="000000" w:themeColor="text1"/>
        </w:rPr>
        <w:t xml:space="preserve"> </w:t>
      </w:r>
      <w:proofErr w:type="spellStart"/>
      <w:r w:rsidRPr="0069437C">
        <w:rPr>
          <w:rFonts w:ascii="Cambria" w:hAnsi="Cambria"/>
          <w:color w:val="000000" w:themeColor="text1"/>
        </w:rPr>
        <w:t>Republik</w:t>
      </w:r>
      <w:proofErr w:type="spellEnd"/>
      <w:r w:rsidRPr="0069437C">
        <w:rPr>
          <w:rFonts w:ascii="Cambria" w:hAnsi="Cambria"/>
          <w:color w:val="000000" w:themeColor="text1"/>
        </w:rPr>
        <w:t xml:space="preserve"> Indonesia </w:t>
      </w:r>
      <w:proofErr w:type="spellStart"/>
      <w:r w:rsidRPr="0069437C">
        <w:rPr>
          <w:rFonts w:ascii="Cambria" w:hAnsi="Cambria"/>
          <w:color w:val="000000" w:themeColor="text1"/>
        </w:rPr>
        <w:t>Nomor</w:t>
      </w:r>
      <w:proofErr w:type="spellEnd"/>
      <w:r w:rsidRPr="0069437C">
        <w:rPr>
          <w:rFonts w:ascii="Cambria" w:hAnsi="Cambria"/>
          <w:color w:val="000000" w:themeColor="text1"/>
        </w:rPr>
        <w:t xml:space="preserve"> 20 </w:t>
      </w:r>
      <w:proofErr w:type="spellStart"/>
      <w:r w:rsidRPr="0069437C">
        <w:rPr>
          <w:rFonts w:ascii="Cambria" w:hAnsi="Cambria"/>
          <w:color w:val="000000" w:themeColor="text1"/>
        </w:rPr>
        <w:t>Tahun</w:t>
      </w:r>
      <w:proofErr w:type="spellEnd"/>
      <w:r w:rsidRPr="0069437C">
        <w:rPr>
          <w:rFonts w:ascii="Cambria" w:hAnsi="Cambria"/>
          <w:color w:val="000000" w:themeColor="text1"/>
        </w:rPr>
        <w:t xml:space="preserve"> 2008.</w:t>
      </w:r>
    </w:p>
    <w:p w:rsidR="0069437C" w:rsidRPr="0069437C" w:rsidRDefault="0069437C" w:rsidP="0069437C">
      <w:pPr>
        <w:spacing w:before="240" w:after="240" w:line="240" w:lineRule="auto"/>
        <w:ind w:firstLine="993"/>
        <w:jc w:val="both"/>
        <w:rPr>
          <w:rFonts w:ascii="Cambria" w:hAnsi="Cambria"/>
          <w:color w:val="000000" w:themeColor="text1"/>
        </w:rPr>
      </w:pPr>
      <w:r w:rsidRPr="0069437C">
        <w:rPr>
          <w:rFonts w:ascii="Cambria" w:hAnsi="Cambria"/>
          <w:color w:val="000000" w:themeColor="text1"/>
        </w:rPr>
        <w:t xml:space="preserve">Warren, Call </w:t>
      </w:r>
      <w:proofErr w:type="spellStart"/>
      <w:r w:rsidRPr="0069437C">
        <w:rPr>
          <w:rFonts w:ascii="Cambria" w:hAnsi="Cambria"/>
          <w:color w:val="000000" w:themeColor="text1"/>
        </w:rPr>
        <w:t>S</w:t>
      </w:r>
      <w:proofErr w:type="gramStart"/>
      <w:r w:rsidRPr="0069437C">
        <w:rPr>
          <w:rFonts w:ascii="Cambria" w:hAnsi="Cambria"/>
          <w:color w:val="000000" w:themeColor="text1"/>
        </w:rPr>
        <w:t>,Prinsip</w:t>
      </w:r>
      <w:proofErr w:type="spellEnd"/>
      <w:proofErr w:type="gramEnd"/>
      <w:r w:rsidRPr="0069437C">
        <w:rPr>
          <w:rFonts w:ascii="Cambria" w:hAnsi="Cambria"/>
          <w:color w:val="000000" w:themeColor="text1"/>
        </w:rPr>
        <w:t xml:space="preserve">- </w:t>
      </w:r>
      <w:proofErr w:type="spellStart"/>
      <w:r w:rsidRPr="0069437C">
        <w:rPr>
          <w:rFonts w:ascii="Cambria" w:hAnsi="Cambria"/>
          <w:color w:val="000000" w:themeColor="text1"/>
        </w:rPr>
        <w:t>Prinsip</w:t>
      </w:r>
      <w:proofErr w:type="spellEnd"/>
      <w:r w:rsidRPr="0069437C">
        <w:rPr>
          <w:rFonts w:ascii="Cambria" w:hAnsi="Cambria"/>
          <w:color w:val="000000" w:themeColor="text1"/>
        </w:rPr>
        <w:t xml:space="preserve"> </w:t>
      </w:r>
      <w:proofErr w:type="spellStart"/>
      <w:r w:rsidRPr="0069437C">
        <w:rPr>
          <w:rFonts w:ascii="Cambria" w:hAnsi="Cambria"/>
          <w:color w:val="000000" w:themeColor="text1"/>
        </w:rPr>
        <w:t>Akuntansi</w:t>
      </w:r>
      <w:proofErr w:type="spellEnd"/>
      <w:r w:rsidRPr="0069437C">
        <w:rPr>
          <w:rFonts w:ascii="Cambria" w:hAnsi="Cambria"/>
          <w:color w:val="000000" w:themeColor="text1"/>
        </w:rPr>
        <w:t xml:space="preserve">, ( Cet. I; </w:t>
      </w:r>
      <w:proofErr w:type="spellStart"/>
      <w:r w:rsidRPr="0069437C">
        <w:rPr>
          <w:rFonts w:ascii="Cambria" w:hAnsi="Cambria"/>
          <w:color w:val="000000" w:themeColor="text1"/>
        </w:rPr>
        <w:t>Jakarta</w:t>
      </w:r>
      <w:proofErr w:type="gramStart"/>
      <w:r w:rsidRPr="0069437C">
        <w:rPr>
          <w:rFonts w:ascii="Cambria" w:hAnsi="Cambria"/>
          <w:color w:val="000000" w:themeColor="text1"/>
        </w:rPr>
        <w:t>:Erlangga</w:t>
      </w:r>
      <w:proofErr w:type="spellEnd"/>
      <w:proofErr w:type="gramEnd"/>
      <w:r w:rsidRPr="0069437C">
        <w:rPr>
          <w:rFonts w:ascii="Cambria" w:hAnsi="Cambria"/>
          <w:color w:val="000000" w:themeColor="text1"/>
        </w:rPr>
        <w:t>, 2000), h. 144.</w:t>
      </w:r>
    </w:p>
    <w:p w:rsidR="0069437C" w:rsidRPr="0069437C" w:rsidRDefault="0069437C" w:rsidP="00312E11">
      <w:pPr>
        <w:spacing w:before="240" w:after="240" w:line="240" w:lineRule="auto"/>
        <w:jc w:val="both"/>
        <w:rPr>
          <w:rFonts w:ascii="Cambria" w:hAnsi="Cambria"/>
          <w:color w:val="000000" w:themeColor="text1"/>
        </w:rPr>
      </w:pPr>
    </w:p>
    <w:bookmarkEnd w:id="0"/>
    <w:p w:rsidR="00335B14" w:rsidRPr="00EB1E8C" w:rsidRDefault="00335B14" w:rsidP="00EB1E8C">
      <w:pPr>
        <w:spacing w:before="240" w:after="240" w:line="240" w:lineRule="auto"/>
        <w:ind w:firstLine="993"/>
        <w:jc w:val="both"/>
        <w:rPr>
          <w:rFonts w:ascii="Cambria" w:hAnsi="Cambria"/>
        </w:rPr>
      </w:pPr>
    </w:p>
    <w:p w:rsidR="00335B14" w:rsidRPr="00EB1E8C" w:rsidRDefault="00335B14" w:rsidP="00EB1E8C">
      <w:pPr>
        <w:spacing w:before="240" w:after="240" w:line="240" w:lineRule="auto"/>
        <w:jc w:val="both"/>
        <w:rPr>
          <w:rFonts w:ascii="Cambria" w:hAnsi="Cambria"/>
        </w:rPr>
        <w:sectPr w:rsidR="00335B14" w:rsidRPr="00EB1E8C">
          <w:headerReference w:type="default" r:id="rId9"/>
          <w:pgSz w:w="12240" w:h="15840"/>
          <w:pgMar w:top="1480" w:right="1580" w:bottom="280" w:left="1720" w:header="0" w:footer="1008" w:gutter="0"/>
          <w:cols w:space="720"/>
        </w:sectPr>
      </w:pPr>
    </w:p>
    <w:p w:rsidR="00335B14" w:rsidRPr="00EB1E8C" w:rsidRDefault="00335B14" w:rsidP="00EB1E8C">
      <w:pPr>
        <w:jc w:val="both"/>
        <w:rPr>
          <w:rFonts w:ascii="Cambria" w:hAnsi="Cambria"/>
        </w:rPr>
      </w:pPr>
    </w:p>
    <w:sectPr w:rsidR="00335B14" w:rsidRPr="00EB1E8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255" w:rsidRDefault="00CA5255" w:rsidP="0002768D">
      <w:pPr>
        <w:spacing w:after="0" w:line="240" w:lineRule="auto"/>
      </w:pPr>
      <w:r>
        <w:separator/>
      </w:r>
    </w:p>
  </w:endnote>
  <w:endnote w:type="continuationSeparator" w:id="0">
    <w:p w:rsidR="00CA5255" w:rsidRDefault="00CA5255" w:rsidP="00027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255" w:rsidRDefault="00CA5255" w:rsidP="0002768D">
      <w:pPr>
        <w:spacing w:after="0" w:line="240" w:lineRule="auto"/>
      </w:pPr>
      <w:r>
        <w:separator/>
      </w:r>
    </w:p>
  </w:footnote>
  <w:footnote w:type="continuationSeparator" w:id="0">
    <w:p w:rsidR="00CA5255" w:rsidRDefault="00CA5255" w:rsidP="000276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68D" w:rsidRDefault="000276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614"/>
    <w:rsid w:val="00005168"/>
    <w:rsid w:val="0002768D"/>
    <w:rsid w:val="00126CBD"/>
    <w:rsid w:val="00133E1A"/>
    <w:rsid w:val="00157F7C"/>
    <w:rsid w:val="0017421B"/>
    <w:rsid w:val="00231893"/>
    <w:rsid w:val="002378D0"/>
    <w:rsid w:val="00255315"/>
    <w:rsid w:val="00312E11"/>
    <w:rsid w:val="00335B14"/>
    <w:rsid w:val="00347FAB"/>
    <w:rsid w:val="0039611F"/>
    <w:rsid w:val="00491639"/>
    <w:rsid w:val="00591E85"/>
    <w:rsid w:val="00597110"/>
    <w:rsid w:val="005B2453"/>
    <w:rsid w:val="005E78B8"/>
    <w:rsid w:val="0069437C"/>
    <w:rsid w:val="007644A0"/>
    <w:rsid w:val="007F2788"/>
    <w:rsid w:val="00813461"/>
    <w:rsid w:val="00854DC0"/>
    <w:rsid w:val="008A07A2"/>
    <w:rsid w:val="008A3E7E"/>
    <w:rsid w:val="008C5C49"/>
    <w:rsid w:val="008E758E"/>
    <w:rsid w:val="009B08FD"/>
    <w:rsid w:val="009E0B00"/>
    <w:rsid w:val="00A30C3B"/>
    <w:rsid w:val="00AE1E7B"/>
    <w:rsid w:val="00B150AB"/>
    <w:rsid w:val="00B65B5D"/>
    <w:rsid w:val="00B743A7"/>
    <w:rsid w:val="00C35780"/>
    <w:rsid w:val="00C45D3C"/>
    <w:rsid w:val="00C75614"/>
    <w:rsid w:val="00CA5255"/>
    <w:rsid w:val="00CB768A"/>
    <w:rsid w:val="00D35E84"/>
    <w:rsid w:val="00D659D8"/>
    <w:rsid w:val="00E1424E"/>
    <w:rsid w:val="00EA6054"/>
    <w:rsid w:val="00EB1E8C"/>
    <w:rsid w:val="00F11BEE"/>
    <w:rsid w:val="00FD3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355B6C-27E1-49A0-9717-A42F024A2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5B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335B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35B14"/>
    <w:rPr>
      <w:color w:val="0563C1" w:themeColor="hyperlink"/>
      <w:u w:val="single"/>
    </w:rPr>
  </w:style>
  <w:style w:type="paragraph" w:styleId="HTMLPreformatted">
    <w:name w:val="HTML Preformatted"/>
    <w:basedOn w:val="Normal"/>
    <w:link w:val="HTMLPreformattedChar"/>
    <w:uiPriority w:val="99"/>
    <w:semiHidden/>
    <w:unhideWhenUsed/>
    <w:rsid w:val="0081346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13461"/>
    <w:rPr>
      <w:rFonts w:ascii="Consolas" w:hAnsi="Consolas"/>
      <w:sz w:val="20"/>
      <w:szCs w:val="20"/>
    </w:rPr>
  </w:style>
  <w:style w:type="paragraph" w:styleId="Header">
    <w:name w:val="header"/>
    <w:basedOn w:val="Normal"/>
    <w:link w:val="HeaderChar"/>
    <w:uiPriority w:val="99"/>
    <w:unhideWhenUsed/>
    <w:rsid w:val="000276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68D"/>
  </w:style>
  <w:style w:type="paragraph" w:styleId="Footer">
    <w:name w:val="footer"/>
    <w:basedOn w:val="Normal"/>
    <w:link w:val="FooterChar"/>
    <w:uiPriority w:val="99"/>
    <w:unhideWhenUsed/>
    <w:rsid w:val="000276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2620">
      <w:bodyDiv w:val="1"/>
      <w:marLeft w:val="0"/>
      <w:marRight w:val="0"/>
      <w:marTop w:val="0"/>
      <w:marBottom w:val="0"/>
      <w:divBdr>
        <w:top w:val="none" w:sz="0" w:space="0" w:color="auto"/>
        <w:left w:val="none" w:sz="0" w:space="0" w:color="auto"/>
        <w:bottom w:val="none" w:sz="0" w:space="0" w:color="auto"/>
        <w:right w:val="none" w:sz="0" w:space="0" w:color="auto"/>
      </w:divBdr>
    </w:div>
    <w:div w:id="70783364">
      <w:bodyDiv w:val="1"/>
      <w:marLeft w:val="0"/>
      <w:marRight w:val="0"/>
      <w:marTop w:val="0"/>
      <w:marBottom w:val="0"/>
      <w:divBdr>
        <w:top w:val="none" w:sz="0" w:space="0" w:color="auto"/>
        <w:left w:val="none" w:sz="0" w:space="0" w:color="auto"/>
        <w:bottom w:val="none" w:sz="0" w:space="0" w:color="auto"/>
        <w:right w:val="none" w:sz="0" w:space="0" w:color="auto"/>
      </w:divBdr>
    </w:div>
    <w:div w:id="136462134">
      <w:bodyDiv w:val="1"/>
      <w:marLeft w:val="0"/>
      <w:marRight w:val="0"/>
      <w:marTop w:val="0"/>
      <w:marBottom w:val="0"/>
      <w:divBdr>
        <w:top w:val="none" w:sz="0" w:space="0" w:color="auto"/>
        <w:left w:val="none" w:sz="0" w:space="0" w:color="auto"/>
        <w:bottom w:val="none" w:sz="0" w:space="0" w:color="auto"/>
        <w:right w:val="none" w:sz="0" w:space="0" w:color="auto"/>
      </w:divBdr>
    </w:div>
    <w:div w:id="198668333">
      <w:bodyDiv w:val="1"/>
      <w:marLeft w:val="0"/>
      <w:marRight w:val="0"/>
      <w:marTop w:val="0"/>
      <w:marBottom w:val="0"/>
      <w:divBdr>
        <w:top w:val="none" w:sz="0" w:space="0" w:color="auto"/>
        <w:left w:val="none" w:sz="0" w:space="0" w:color="auto"/>
        <w:bottom w:val="none" w:sz="0" w:space="0" w:color="auto"/>
        <w:right w:val="none" w:sz="0" w:space="0" w:color="auto"/>
      </w:divBdr>
    </w:div>
    <w:div w:id="266501278">
      <w:bodyDiv w:val="1"/>
      <w:marLeft w:val="0"/>
      <w:marRight w:val="0"/>
      <w:marTop w:val="0"/>
      <w:marBottom w:val="0"/>
      <w:divBdr>
        <w:top w:val="none" w:sz="0" w:space="0" w:color="auto"/>
        <w:left w:val="none" w:sz="0" w:space="0" w:color="auto"/>
        <w:bottom w:val="none" w:sz="0" w:space="0" w:color="auto"/>
        <w:right w:val="none" w:sz="0" w:space="0" w:color="auto"/>
      </w:divBdr>
    </w:div>
    <w:div w:id="282543454">
      <w:bodyDiv w:val="1"/>
      <w:marLeft w:val="0"/>
      <w:marRight w:val="0"/>
      <w:marTop w:val="0"/>
      <w:marBottom w:val="0"/>
      <w:divBdr>
        <w:top w:val="none" w:sz="0" w:space="0" w:color="auto"/>
        <w:left w:val="none" w:sz="0" w:space="0" w:color="auto"/>
        <w:bottom w:val="none" w:sz="0" w:space="0" w:color="auto"/>
        <w:right w:val="none" w:sz="0" w:space="0" w:color="auto"/>
      </w:divBdr>
    </w:div>
    <w:div w:id="284194911">
      <w:bodyDiv w:val="1"/>
      <w:marLeft w:val="0"/>
      <w:marRight w:val="0"/>
      <w:marTop w:val="0"/>
      <w:marBottom w:val="0"/>
      <w:divBdr>
        <w:top w:val="none" w:sz="0" w:space="0" w:color="auto"/>
        <w:left w:val="none" w:sz="0" w:space="0" w:color="auto"/>
        <w:bottom w:val="none" w:sz="0" w:space="0" w:color="auto"/>
        <w:right w:val="none" w:sz="0" w:space="0" w:color="auto"/>
      </w:divBdr>
    </w:div>
    <w:div w:id="379207411">
      <w:bodyDiv w:val="1"/>
      <w:marLeft w:val="0"/>
      <w:marRight w:val="0"/>
      <w:marTop w:val="0"/>
      <w:marBottom w:val="0"/>
      <w:divBdr>
        <w:top w:val="none" w:sz="0" w:space="0" w:color="auto"/>
        <w:left w:val="none" w:sz="0" w:space="0" w:color="auto"/>
        <w:bottom w:val="none" w:sz="0" w:space="0" w:color="auto"/>
        <w:right w:val="none" w:sz="0" w:space="0" w:color="auto"/>
      </w:divBdr>
    </w:div>
    <w:div w:id="379209249">
      <w:bodyDiv w:val="1"/>
      <w:marLeft w:val="0"/>
      <w:marRight w:val="0"/>
      <w:marTop w:val="0"/>
      <w:marBottom w:val="0"/>
      <w:divBdr>
        <w:top w:val="none" w:sz="0" w:space="0" w:color="auto"/>
        <w:left w:val="none" w:sz="0" w:space="0" w:color="auto"/>
        <w:bottom w:val="none" w:sz="0" w:space="0" w:color="auto"/>
        <w:right w:val="none" w:sz="0" w:space="0" w:color="auto"/>
      </w:divBdr>
    </w:div>
    <w:div w:id="413015814">
      <w:bodyDiv w:val="1"/>
      <w:marLeft w:val="0"/>
      <w:marRight w:val="0"/>
      <w:marTop w:val="0"/>
      <w:marBottom w:val="0"/>
      <w:divBdr>
        <w:top w:val="none" w:sz="0" w:space="0" w:color="auto"/>
        <w:left w:val="none" w:sz="0" w:space="0" w:color="auto"/>
        <w:bottom w:val="none" w:sz="0" w:space="0" w:color="auto"/>
        <w:right w:val="none" w:sz="0" w:space="0" w:color="auto"/>
      </w:divBdr>
    </w:div>
    <w:div w:id="490945084">
      <w:bodyDiv w:val="1"/>
      <w:marLeft w:val="0"/>
      <w:marRight w:val="0"/>
      <w:marTop w:val="0"/>
      <w:marBottom w:val="0"/>
      <w:divBdr>
        <w:top w:val="none" w:sz="0" w:space="0" w:color="auto"/>
        <w:left w:val="none" w:sz="0" w:space="0" w:color="auto"/>
        <w:bottom w:val="none" w:sz="0" w:space="0" w:color="auto"/>
        <w:right w:val="none" w:sz="0" w:space="0" w:color="auto"/>
      </w:divBdr>
    </w:div>
    <w:div w:id="498884846">
      <w:bodyDiv w:val="1"/>
      <w:marLeft w:val="0"/>
      <w:marRight w:val="0"/>
      <w:marTop w:val="0"/>
      <w:marBottom w:val="0"/>
      <w:divBdr>
        <w:top w:val="none" w:sz="0" w:space="0" w:color="auto"/>
        <w:left w:val="none" w:sz="0" w:space="0" w:color="auto"/>
        <w:bottom w:val="none" w:sz="0" w:space="0" w:color="auto"/>
        <w:right w:val="none" w:sz="0" w:space="0" w:color="auto"/>
      </w:divBdr>
    </w:div>
    <w:div w:id="502742003">
      <w:bodyDiv w:val="1"/>
      <w:marLeft w:val="0"/>
      <w:marRight w:val="0"/>
      <w:marTop w:val="0"/>
      <w:marBottom w:val="0"/>
      <w:divBdr>
        <w:top w:val="none" w:sz="0" w:space="0" w:color="auto"/>
        <w:left w:val="none" w:sz="0" w:space="0" w:color="auto"/>
        <w:bottom w:val="none" w:sz="0" w:space="0" w:color="auto"/>
        <w:right w:val="none" w:sz="0" w:space="0" w:color="auto"/>
      </w:divBdr>
    </w:div>
    <w:div w:id="520239888">
      <w:bodyDiv w:val="1"/>
      <w:marLeft w:val="0"/>
      <w:marRight w:val="0"/>
      <w:marTop w:val="0"/>
      <w:marBottom w:val="0"/>
      <w:divBdr>
        <w:top w:val="none" w:sz="0" w:space="0" w:color="auto"/>
        <w:left w:val="none" w:sz="0" w:space="0" w:color="auto"/>
        <w:bottom w:val="none" w:sz="0" w:space="0" w:color="auto"/>
        <w:right w:val="none" w:sz="0" w:space="0" w:color="auto"/>
      </w:divBdr>
    </w:div>
    <w:div w:id="527916628">
      <w:bodyDiv w:val="1"/>
      <w:marLeft w:val="0"/>
      <w:marRight w:val="0"/>
      <w:marTop w:val="0"/>
      <w:marBottom w:val="0"/>
      <w:divBdr>
        <w:top w:val="none" w:sz="0" w:space="0" w:color="auto"/>
        <w:left w:val="none" w:sz="0" w:space="0" w:color="auto"/>
        <w:bottom w:val="none" w:sz="0" w:space="0" w:color="auto"/>
        <w:right w:val="none" w:sz="0" w:space="0" w:color="auto"/>
      </w:divBdr>
    </w:div>
    <w:div w:id="633222275">
      <w:bodyDiv w:val="1"/>
      <w:marLeft w:val="0"/>
      <w:marRight w:val="0"/>
      <w:marTop w:val="0"/>
      <w:marBottom w:val="0"/>
      <w:divBdr>
        <w:top w:val="none" w:sz="0" w:space="0" w:color="auto"/>
        <w:left w:val="none" w:sz="0" w:space="0" w:color="auto"/>
        <w:bottom w:val="none" w:sz="0" w:space="0" w:color="auto"/>
        <w:right w:val="none" w:sz="0" w:space="0" w:color="auto"/>
      </w:divBdr>
    </w:div>
    <w:div w:id="634335590">
      <w:bodyDiv w:val="1"/>
      <w:marLeft w:val="0"/>
      <w:marRight w:val="0"/>
      <w:marTop w:val="0"/>
      <w:marBottom w:val="0"/>
      <w:divBdr>
        <w:top w:val="none" w:sz="0" w:space="0" w:color="auto"/>
        <w:left w:val="none" w:sz="0" w:space="0" w:color="auto"/>
        <w:bottom w:val="none" w:sz="0" w:space="0" w:color="auto"/>
        <w:right w:val="none" w:sz="0" w:space="0" w:color="auto"/>
      </w:divBdr>
    </w:div>
    <w:div w:id="655382293">
      <w:bodyDiv w:val="1"/>
      <w:marLeft w:val="0"/>
      <w:marRight w:val="0"/>
      <w:marTop w:val="0"/>
      <w:marBottom w:val="0"/>
      <w:divBdr>
        <w:top w:val="none" w:sz="0" w:space="0" w:color="auto"/>
        <w:left w:val="none" w:sz="0" w:space="0" w:color="auto"/>
        <w:bottom w:val="none" w:sz="0" w:space="0" w:color="auto"/>
        <w:right w:val="none" w:sz="0" w:space="0" w:color="auto"/>
      </w:divBdr>
    </w:div>
    <w:div w:id="661006125">
      <w:bodyDiv w:val="1"/>
      <w:marLeft w:val="0"/>
      <w:marRight w:val="0"/>
      <w:marTop w:val="0"/>
      <w:marBottom w:val="0"/>
      <w:divBdr>
        <w:top w:val="none" w:sz="0" w:space="0" w:color="auto"/>
        <w:left w:val="none" w:sz="0" w:space="0" w:color="auto"/>
        <w:bottom w:val="none" w:sz="0" w:space="0" w:color="auto"/>
        <w:right w:val="none" w:sz="0" w:space="0" w:color="auto"/>
      </w:divBdr>
    </w:div>
    <w:div w:id="699861859">
      <w:bodyDiv w:val="1"/>
      <w:marLeft w:val="0"/>
      <w:marRight w:val="0"/>
      <w:marTop w:val="0"/>
      <w:marBottom w:val="0"/>
      <w:divBdr>
        <w:top w:val="none" w:sz="0" w:space="0" w:color="auto"/>
        <w:left w:val="none" w:sz="0" w:space="0" w:color="auto"/>
        <w:bottom w:val="none" w:sz="0" w:space="0" w:color="auto"/>
        <w:right w:val="none" w:sz="0" w:space="0" w:color="auto"/>
      </w:divBdr>
    </w:div>
    <w:div w:id="703091320">
      <w:bodyDiv w:val="1"/>
      <w:marLeft w:val="0"/>
      <w:marRight w:val="0"/>
      <w:marTop w:val="0"/>
      <w:marBottom w:val="0"/>
      <w:divBdr>
        <w:top w:val="none" w:sz="0" w:space="0" w:color="auto"/>
        <w:left w:val="none" w:sz="0" w:space="0" w:color="auto"/>
        <w:bottom w:val="none" w:sz="0" w:space="0" w:color="auto"/>
        <w:right w:val="none" w:sz="0" w:space="0" w:color="auto"/>
      </w:divBdr>
    </w:div>
    <w:div w:id="712970021">
      <w:bodyDiv w:val="1"/>
      <w:marLeft w:val="0"/>
      <w:marRight w:val="0"/>
      <w:marTop w:val="0"/>
      <w:marBottom w:val="0"/>
      <w:divBdr>
        <w:top w:val="none" w:sz="0" w:space="0" w:color="auto"/>
        <w:left w:val="none" w:sz="0" w:space="0" w:color="auto"/>
        <w:bottom w:val="none" w:sz="0" w:space="0" w:color="auto"/>
        <w:right w:val="none" w:sz="0" w:space="0" w:color="auto"/>
      </w:divBdr>
    </w:div>
    <w:div w:id="751203733">
      <w:bodyDiv w:val="1"/>
      <w:marLeft w:val="0"/>
      <w:marRight w:val="0"/>
      <w:marTop w:val="0"/>
      <w:marBottom w:val="0"/>
      <w:divBdr>
        <w:top w:val="none" w:sz="0" w:space="0" w:color="auto"/>
        <w:left w:val="none" w:sz="0" w:space="0" w:color="auto"/>
        <w:bottom w:val="none" w:sz="0" w:space="0" w:color="auto"/>
        <w:right w:val="none" w:sz="0" w:space="0" w:color="auto"/>
      </w:divBdr>
    </w:div>
    <w:div w:id="768088374">
      <w:bodyDiv w:val="1"/>
      <w:marLeft w:val="0"/>
      <w:marRight w:val="0"/>
      <w:marTop w:val="0"/>
      <w:marBottom w:val="0"/>
      <w:divBdr>
        <w:top w:val="none" w:sz="0" w:space="0" w:color="auto"/>
        <w:left w:val="none" w:sz="0" w:space="0" w:color="auto"/>
        <w:bottom w:val="none" w:sz="0" w:space="0" w:color="auto"/>
        <w:right w:val="none" w:sz="0" w:space="0" w:color="auto"/>
      </w:divBdr>
    </w:div>
    <w:div w:id="816603542">
      <w:bodyDiv w:val="1"/>
      <w:marLeft w:val="0"/>
      <w:marRight w:val="0"/>
      <w:marTop w:val="0"/>
      <w:marBottom w:val="0"/>
      <w:divBdr>
        <w:top w:val="none" w:sz="0" w:space="0" w:color="auto"/>
        <w:left w:val="none" w:sz="0" w:space="0" w:color="auto"/>
        <w:bottom w:val="none" w:sz="0" w:space="0" w:color="auto"/>
        <w:right w:val="none" w:sz="0" w:space="0" w:color="auto"/>
      </w:divBdr>
    </w:div>
    <w:div w:id="834806040">
      <w:bodyDiv w:val="1"/>
      <w:marLeft w:val="0"/>
      <w:marRight w:val="0"/>
      <w:marTop w:val="0"/>
      <w:marBottom w:val="0"/>
      <w:divBdr>
        <w:top w:val="none" w:sz="0" w:space="0" w:color="auto"/>
        <w:left w:val="none" w:sz="0" w:space="0" w:color="auto"/>
        <w:bottom w:val="none" w:sz="0" w:space="0" w:color="auto"/>
        <w:right w:val="none" w:sz="0" w:space="0" w:color="auto"/>
      </w:divBdr>
    </w:div>
    <w:div w:id="845170060">
      <w:bodyDiv w:val="1"/>
      <w:marLeft w:val="0"/>
      <w:marRight w:val="0"/>
      <w:marTop w:val="0"/>
      <w:marBottom w:val="0"/>
      <w:divBdr>
        <w:top w:val="none" w:sz="0" w:space="0" w:color="auto"/>
        <w:left w:val="none" w:sz="0" w:space="0" w:color="auto"/>
        <w:bottom w:val="none" w:sz="0" w:space="0" w:color="auto"/>
        <w:right w:val="none" w:sz="0" w:space="0" w:color="auto"/>
      </w:divBdr>
    </w:div>
    <w:div w:id="882592072">
      <w:bodyDiv w:val="1"/>
      <w:marLeft w:val="0"/>
      <w:marRight w:val="0"/>
      <w:marTop w:val="0"/>
      <w:marBottom w:val="0"/>
      <w:divBdr>
        <w:top w:val="none" w:sz="0" w:space="0" w:color="auto"/>
        <w:left w:val="none" w:sz="0" w:space="0" w:color="auto"/>
        <w:bottom w:val="none" w:sz="0" w:space="0" w:color="auto"/>
        <w:right w:val="none" w:sz="0" w:space="0" w:color="auto"/>
      </w:divBdr>
    </w:div>
    <w:div w:id="883718538">
      <w:bodyDiv w:val="1"/>
      <w:marLeft w:val="0"/>
      <w:marRight w:val="0"/>
      <w:marTop w:val="0"/>
      <w:marBottom w:val="0"/>
      <w:divBdr>
        <w:top w:val="none" w:sz="0" w:space="0" w:color="auto"/>
        <w:left w:val="none" w:sz="0" w:space="0" w:color="auto"/>
        <w:bottom w:val="none" w:sz="0" w:space="0" w:color="auto"/>
        <w:right w:val="none" w:sz="0" w:space="0" w:color="auto"/>
      </w:divBdr>
    </w:div>
    <w:div w:id="967782647">
      <w:bodyDiv w:val="1"/>
      <w:marLeft w:val="0"/>
      <w:marRight w:val="0"/>
      <w:marTop w:val="0"/>
      <w:marBottom w:val="0"/>
      <w:divBdr>
        <w:top w:val="none" w:sz="0" w:space="0" w:color="auto"/>
        <w:left w:val="none" w:sz="0" w:space="0" w:color="auto"/>
        <w:bottom w:val="none" w:sz="0" w:space="0" w:color="auto"/>
        <w:right w:val="none" w:sz="0" w:space="0" w:color="auto"/>
      </w:divBdr>
    </w:div>
    <w:div w:id="1021707138">
      <w:bodyDiv w:val="1"/>
      <w:marLeft w:val="0"/>
      <w:marRight w:val="0"/>
      <w:marTop w:val="0"/>
      <w:marBottom w:val="0"/>
      <w:divBdr>
        <w:top w:val="none" w:sz="0" w:space="0" w:color="auto"/>
        <w:left w:val="none" w:sz="0" w:space="0" w:color="auto"/>
        <w:bottom w:val="none" w:sz="0" w:space="0" w:color="auto"/>
        <w:right w:val="none" w:sz="0" w:space="0" w:color="auto"/>
      </w:divBdr>
    </w:div>
    <w:div w:id="1030184628">
      <w:bodyDiv w:val="1"/>
      <w:marLeft w:val="0"/>
      <w:marRight w:val="0"/>
      <w:marTop w:val="0"/>
      <w:marBottom w:val="0"/>
      <w:divBdr>
        <w:top w:val="none" w:sz="0" w:space="0" w:color="auto"/>
        <w:left w:val="none" w:sz="0" w:space="0" w:color="auto"/>
        <w:bottom w:val="none" w:sz="0" w:space="0" w:color="auto"/>
        <w:right w:val="none" w:sz="0" w:space="0" w:color="auto"/>
      </w:divBdr>
    </w:div>
    <w:div w:id="1097018070">
      <w:bodyDiv w:val="1"/>
      <w:marLeft w:val="0"/>
      <w:marRight w:val="0"/>
      <w:marTop w:val="0"/>
      <w:marBottom w:val="0"/>
      <w:divBdr>
        <w:top w:val="none" w:sz="0" w:space="0" w:color="auto"/>
        <w:left w:val="none" w:sz="0" w:space="0" w:color="auto"/>
        <w:bottom w:val="none" w:sz="0" w:space="0" w:color="auto"/>
        <w:right w:val="none" w:sz="0" w:space="0" w:color="auto"/>
      </w:divBdr>
    </w:div>
    <w:div w:id="1277365458">
      <w:bodyDiv w:val="1"/>
      <w:marLeft w:val="0"/>
      <w:marRight w:val="0"/>
      <w:marTop w:val="0"/>
      <w:marBottom w:val="0"/>
      <w:divBdr>
        <w:top w:val="none" w:sz="0" w:space="0" w:color="auto"/>
        <w:left w:val="none" w:sz="0" w:space="0" w:color="auto"/>
        <w:bottom w:val="none" w:sz="0" w:space="0" w:color="auto"/>
        <w:right w:val="none" w:sz="0" w:space="0" w:color="auto"/>
      </w:divBdr>
    </w:div>
    <w:div w:id="1300846707">
      <w:bodyDiv w:val="1"/>
      <w:marLeft w:val="0"/>
      <w:marRight w:val="0"/>
      <w:marTop w:val="0"/>
      <w:marBottom w:val="0"/>
      <w:divBdr>
        <w:top w:val="none" w:sz="0" w:space="0" w:color="auto"/>
        <w:left w:val="none" w:sz="0" w:space="0" w:color="auto"/>
        <w:bottom w:val="none" w:sz="0" w:space="0" w:color="auto"/>
        <w:right w:val="none" w:sz="0" w:space="0" w:color="auto"/>
      </w:divBdr>
    </w:div>
    <w:div w:id="1325285025">
      <w:bodyDiv w:val="1"/>
      <w:marLeft w:val="0"/>
      <w:marRight w:val="0"/>
      <w:marTop w:val="0"/>
      <w:marBottom w:val="0"/>
      <w:divBdr>
        <w:top w:val="none" w:sz="0" w:space="0" w:color="auto"/>
        <w:left w:val="none" w:sz="0" w:space="0" w:color="auto"/>
        <w:bottom w:val="none" w:sz="0" w:space="0" w:color="auto"/>
        <w:right w:val="none" w:sz="0" w:space="0" w:color="auto"/>
      </w:divBdr>
    </w:div>
    <w:div w:id="1389691097">
      <w:bodyDiv w:val="1"/>
      <w:marLeft w:val="0"/>
      <w:marRight w:val="0"/>
      <w:marTop w:val="0"/>
      <w:marBottom w:val="0"/>
      <w:divBdr>
        <w:top w:val="none" w:sz="0" w:space="0" w:color="auto"/>
        <w:left w:val="none" w:sz="0" w:space="0" w:color="auto"/>
        <w:bottom w:val="none" w:sz="0" w:space="0" w:color="auto"/>
        <w:right w:val="none" w:sz="0" w:space="0" w:color="auto"/>
      </w:divBdr>
    </w:div>
    <w:div w:id="1412387280">
      <w:bodyDiv w:val="1"/>
      <w:marLeft w:val="0"/>
      <w:marRight w:val="0"/>
      <w:marTop w:val="0"/>
      <w:marBottom w:val="0"/>
      <w:divBdr>
        <w:top w:val="none" w:sz="0" w:space="0" w:color="auto"/>
        <w:left w:val="none" w:sz="0" w:space="0" w:color="auto"/>
        <w:bottom w:val="none" w:sz="0" w:space="0" w:color="auto"/>
        <w:right w:val="none" w:sz="0" w:space="0" w:color="auto"/>
      </w:divBdr>
    </w:div>
    <w:div w:id="1420636359">
      <w:bodyDiv w:val="1"/>
      <w:marLeft w:val="0"/>
      <w:marRight w:val="0"/>
      <w:marTop w:val="0"/>
      <w:marBottom w:val="0"/>
      <w:divBdr>
        <w:top w:val="none" w:sz="0" w:space="0" w:color="auto"/>
        <w:left w:val="none" w:sz="0" w:space="0" w:color="auto"/>
        <w:bottom w:val="none" w:sz="0" w:space="0" w:color="auto"/>
        <w:right w:val="none" w:sz="0" w:space="0" w:color="auto"/>
      </w:divBdr>
    </w:div>
    <w:div w:id="1435708262">
      <w:bodyDiv w:val="1"/>
      <w:marLeft w:val="0"/>
      <w:marRight w:val="0"/>
      <w:marTop w:val="0"/>
      <w:marBottom w:val="0"/>
      <w:divBdr>
        <w:top w:val="none" w:sz="0" w:space="0" w:color="auto"/>
        <w:left w:val="none" w:sz="0" w:space="0" w:color="auto"/>
        <w:bottom w:val="none" w:sz="0" w:space="0" w:color="auto"/>
        <w:right w:val="none" w:sz="0" w:space="0" w:color="auto"/>
      </w:divBdr>
    </w:div>
    <w:div w:id="1471284153">
      <w:bodyDiv w:val="1"/>
      <w:marLeft w:val="0"/>
      <w:marRight w:val="0"/>
      <w:marTop w:val="0"/>
      <w:marBottom w:val="0"/>
      <w:divBdr>
        <w:top w:val="none" w:sz="0" w:space="0" w:color="auto"/>
        <w:left w:val="none" w:sz="0" w:space="0" w:color="auto"/>
        <w:bottom w:val="none" w:sz="0" w:space="0" w:color="auto"/>
        <w:right w:val="none" w:sz="0" w:space="0" w:color="auto"/>
      </w:divBdr>
    </w:div>
    <w:div w:id="1601600467">
      <w:bodyDiv w:val="1"/>
      <w:marLeft w:val="0"/>
      <w:marRight w:val="0"/>
      <w:marTop w:val="0"/>
      <w:marBottom w:val="0"/>
      <w:divBdr>
        <w:top w:val="none" w:sz="0" w:space="0" w:color="auto"/>
        <w:left w:val="none" w:sz="0" w:space="0" w:color="auto"/>
        <w:bottom w:val="none" w:sz="0" w:space="0" w:color="auto"/>
        <w:right w:val="none" w:sz="0" w:space="0" w:color="auto"/>
      </w:divBdr>
    </w:div>
    <w:div w:id="1671829102">
      <w:bodyDiv w:val="1"/>
      <w:marLeft w:val="0"/>
      <w:marRight w:val="0"/>
      <w:marTop w:val="0"/>
      <w:marBottom w:val="0"/>
      <w:divBdr>
        <w:top w:val="none" w:sz="0" w:space="0" w:color="auto"/>
        <w:left w:val="none" w:sz="0" w:space="0" w:color="auto"/>
        <w:bottom w:val="none" w:sz="0" w:space="0" w:color="auto"/>
        <w:right w:val="none" w:sz="0" w:space="0" w:color="auto"/>
      </w:divBdr>
    </w:div>
    <w:div w:id="1703437068">
      <w:bodyDiv w:val="1"/>
      <w:marLeft w:val="0"/>
      <w:marRight w:val="0"/>
      <w:marTop w:val="0"/>
      <w:marBottom w:val="0"/>
      <w:divBdr>
        <w:top w:val="none" w:sz="0" w:space="0" w:color="auto"/>
        <w:left w:val="none" w:sz="0" w:space="0" w:color="auto"/>
        <w:bottom w:val="none" w:sz="0" w:space="0" w:color="auto"/>
        <w:right w:val="none" w:sz="0" w:space="0" w:color="auto"/>
      </w:divBdr>
    </w:div>
    <w:div w:id="1753819760">
      <w:bodyDiv w:val="1"/>
      <w:marLeft w:val="0"/>
      <w:marRight w:val="0"/>
      <w:marTop w:val="0"/>
      <w:marBottom w:val="0"/>
      <w:divBdr>
        <w:top w:val="none" w:sz="0" w:space="0" w:color="auto"/>
        <w:left w:val="none" w:sz="0" w:space="0" w:color="auto"/>
        <w:bottom w:val="none" w:sz="0" w:space="0" w:color="auto"/>
        <w:right w:val="none" w:sz="0" w:space="0" w:color="auto"/>
      </w:divBdr>
    </w:div>
    <w:div w:id="1765495429">
      <w:bodyDiv w:val="1"/>
      <w:marLeft w:val="0"/>
      <w:marRight w:val="0"/>
      <w:marTop w:val="0"/>
      <w:marBottom w:val="0"/>
      <w:divBdr>
        <w:top w:val="none" w:sz="0" w:space="0" w:color="auto"/>
        <w:left w:val="none" w:sz="0" w:space="0" w:color="auto"/>
        <w:bottom w:val="none" w:sz="0" w:space="0" w:color="auto"/>
        <w:right w:val="none" w:sz="0" w:space="0" w:color="auto"/>
      </w:divBdr>
    </w:div>
    <w:div w:id="1850362159">
      <w:bodyDiv w:val="1"/>
      <w:marLeft w:val="0"/>
      <w:marRight w:val="0"/>
      <w:marTop w:val="0"/>
      <w:marBottom w:val="0"/>
      <w:divBdr>
        <w:top w:val="none" w:sz="0" w:space="0" w:color="auto"/>
        <w:left w:val="none" w:sz="0" w:space="0" w:color="auto"/>
        <w:bottom w:val="none" w:sz="0" w:space="0" w:color="auto"/>
        <w:right w:val="none" w:sz="0" w:space="0" w:color="auto"/>
      </w:divBdr>
    </w:div>
    <w:div w:id="1891529980">
      <w:bodyDiv w:val="1"/>
      <w:marLeft w:val="0"/>
      <w:marRight w:val="0"/>
      <w:marTop w:val="0"/>
      <w:marBottom w:val="0"/>
      <w:divBdr>
        <w:top w:val="none" w:sz="0" w:space="0" w:color="auto"/>
        <w:left w:val="none" w:sz="0" w:space="0" w:color="auto"/>
        <w:bottom w:val="none" w:sz="0" w:space="0" w:color="auto"/>
        <w:right w:val="none" w:sz="0" w:space="0" w:color="auto"/>
      </w:divBdr>
    </w:div>
    <w:div w:id="1896618513">
      <w:bodyDiv w:val="1"/>
      <w:marLeft w:val="0"/>
      <w:marRight w:val="0"/>
      <w:marTop w:val="0"/>
      <w:marBottom w:val="0"/>
      <w:divBdr>
        <w:top w:val="none" w:sz="0" w:space="0" w:color="auto"/>
        <w:left w:val="none" w:sz="0" w:space="0" w:color="auto"/>
        <w:bottom w:val="none" w:sz="0" w:space="0" w:color="auto"/>
        <w:right w:val="none" w:sz="0" w:space="0" w:color="auto"/>
      </w:divBdr>
    </w:div>
    <w:div w:id="1984892391">
      <w:bodyDiv w:val="1"/>
      <w:marLeft w:val="0"/>
      <w:marRight w:val="0"/>
      <w:marTop w:val="0"/>
      <w:marBottom w:val="0"/>
      <w:divBdr>
        <w:top w:val="none" w:sz="0" w:space="0" w:color="auto"/>
        <w:left w:val="none" w:sz="0" w:space="0" w:color="auto"/>
        <w:bottom w:val="none" w:sz="0" w:space="0" w:color="auto"/>
        <w:right w:val="none" w:sz="0" w:space="0" w:color="auto"/>
      </w:divBdr>
    </w:div>
    <w:div w:id="2012757749">
      <w:bodyDiv w:val="1"/>
      <w:marLeft w:val="0"/>
      <w:marRight w:val="0"/>
      <w:marTop w:val="0"/>
      <w:marBottom w:val="0"/>
      <w:divBdr>
        <w:top w:val="none" w:sz="0" w:space="0" w:color="auto"/>
        <w:left w:val="none" w:sz="0" w:space="0" w:color="auto"/>
        <w:bottom w:val="none" w:sz="0" w:space="0" w:color="auto"/>
        <w:right w:val="none" w:sz="0" w:space="0" w:color="auto"/>
      </w:divBdr>
    </w:div>
    <w:div w:id="2030644922">
      <w:bodyDiv w:val="1"/>
      <w:marLeft w:val="0"/>
      <w:marRight w:val="0"/>
      <w:marTop w:val="0"/>
      <w:marBottom w:val="0"/>
      <w:divBdr>
        <w:top w:val="none" w:sz="0" w:space="0" w:color="auto"/>
        <w:left w:val="none" w:sz="0" w:space="0" w:color="auto"/>
        <w:bottom w:val="none" w:sz="0" w:space="0" w:color="auto"/>
        <w:right w:val="none" w:sz="0" w:space="0" w:color="auto"/>
      </w:divBdr>
    </w:div>
    <w:div w:id="211859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rnal.id/id/blog/pengertian-akuntansi-dan-pentingnya-dalam-" TargetMode="External"/><Relationship Id="rId3" Type="http://schemas.openxmlformats.org/officeDocument/2006/relationships/webSettings" Target="webSettings.xml"/><Relationship Id="rId7" Type="http://schemas.openxmlformats.org/officeDocument/2006/relationships/hyperlink" Target="https://www.beritasatu.com/ekonomi/360318/perekonomian-indonesia-teta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ny.widayawati@unisma.ac.id"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10</Pages>
  <Words>3023</Words>
  <Characters>17236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2022-03-20T12:00:00Z</dcterms:created>
  <dcterms:modified xsi:type="dcterms:W3CDTF">2022-03-27T07:52:00Z</dcterms:modified>
</cp:coreProperties>
</file>