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F5736" w14:textId="77777777" w:rsidR="009C35AF" w:rsidRPr="00FF7F79" w:rsidRDefault="009C35AF" w:rsidP="009C35AF">
      <w:pPr>
        <w:spacing w:after="0" w:line="360" w:lineRule="auto"/>
        <w:jc w:val="center"/>
        <w:rPr>
          <w:rFonts w:ascii="Aptos" w:hAnsi="Aptos" w:cstheme="majorBidi"/>
          <w:b/>
          <w:bCs/>
          <w:sz w:val="22"/>
          <w:szCs w:val="22"/>
          <w:lang w:val="id-ID"/>
        </w:rPr>
      </w:pPr>
      <w:bookmarkStart w:id="0" w:name="_Hlk218835965"/>
      <w:r w:rsidRPr="00FF7F79">
        <w:rPr>
          <w:rFonts w:ascii="Aptos" w:hAnsi="Aptos" w:cstheme="majorBidi"/>
          <w:b/>
          <w:bCs/>
          <w:sz w:val="22"/>
          <w:szCs w:val="22"/>
          <w:lang w:val="id-ID"/>
        </w:rPr>
        <w:t>Peran Apoteker dalam Pemilihan Obat Halal dan Aman bagi Pasien</w:t>
      </w:r>
    </w:p>
    <w:p w14:paraId="6C618F9A" w14:textId="6A27F0B1" w:rsidR="009C35AF" w:rsidRDefault="00FF7F79" w:rsidP="00FF7F79">
      <w:pPr>
        <w:pStyle w:val="Spasi"/>
        <w:spacing w:line="360" w:lineRule="auto"/>
        <w:rPr>
          <w:sz w:val="20"/>
          <w:szCs w:val="22"/>
          <w:vertAlign w:val="superscript"/>
          <w:lang w:val="id-ID"/>
        </w:rPr>
      </w:pPr>
      <w:r w:rsidRPr="00FF7F79">
        <w:rPr>
          <w:b/>
          <w:bCs/>
          <w:sz w:val="20"/>
          <w:szCs w:val="22"/>
          <w:lang w:val="id-ID"/>
        </w:rPr>
        <w:t>Moh. Aji Zulfan Nuzulan</w:t>
      </w:r>
      <w:r>
        <w:rPr>
          <w:b/>
          <w:bCs/>
          <w:sz w:val="20"/>
          <w:szCs w:val="22"/>
          <w:vertAlign w:val="superscript"/>
          <w:lang w:val="id-ID"/>
        </w:rPr>
        <w:t>1</w:t>
      </w:r>
      <w:r w:rsidRPr="00FF7F79">
        <w:rPr>
          <w:b/>
          <w:bCs/>
          <w:sz w:val="20"/>
          <w:szCs w:val="22"/>
          <w:lang w:val="id-ID"/>
        </w:rPr>
        <w:t>,  Ardana Cahya Putri</w:t>
      </w:r>
      <w:r w:rsidR="00A326B9">
        <w:rPr>
          <w:b/>
          <w:bCs/>
          <w:sz w:val="20"/>
          <w:szCs w:val="22"/>
          <w:vertAlign w:val="superscript"/>
          <w:lang w:val="id-ID"/>
        </w:rPr>
        <w:t>1</w:t>
      </w:r>
      <w:r w:rsidRPr="00FF7F79">
        <w:rPr>
          <w:b/>
          <w:bCs/>
          <w:sz w:val="20"/>
          <w:szCs w:val="22"/>
          <w:lang w:val="id-ID"/>
        </w:rPr>
        <w:t xml:space="preserve"> , Oman Fathurohman SW</w:t>
      </w:r>
      <w:r w:rsidR="00A326B9">
        <w:rPr>
          <w:b/>
          <w:bCs/>
          <w:sz w:val="20"/>
          <w:szCs w:val="22"/>
          <w:vertAlign w:val="superscript"/>
          <w:lang w:val="id-ID"/>
        </w:rPr>
        <w:t>2</w:t>
      </w:r>
      <w:r w:rsidRPr="00FF7F79">
        <w:rPr>
          <w:b/>
          <w:bCs/>
          <w:sz w:val="20"/>
          <w:szCs w:val="22"/>
          <w:lang w:val="id-ID"/>
        </w:rPr>
        <w:t xml:space="preserve">  </w:t>
      </w:r>
      <w:proofErr w:type="spellStart"/>
      <w:r w:rsidRPr="00FF7F79">
        <w:rPr>
          <w:b/>
          <w:bCs/>
          <w:sz w:val="20"/>
          <w:szCs w:val="22"/>
          <w:lang w:val="id-ID"/>
        </w:rPr>
        <w:t>and</w:t>
      </w:r>
      <w:proofErr w:type="spellEnd"/>
      <w:r w:rsidRPr="00FF7F79">
        <w:rPr>
          <w:b/>
          <w:bCs/>
          <w:sz w:val="20"/>
          <w:szCs w:val="22"/>
          <w:lang w:val="id-ID"/>
        </w:rPr>
        <w:t xml:space="preserve">  Nina Salamah</w:t>
      </w:r>
      <w:r w:rsidR="00A326B9">
        <w:rPr>
          <w:b/>
          <w:bCs/>
          <w:sz w:val="20"/>
          <w:szCs w:val="22"/>
          <w:lang w:val="id-ID"/>
        </w:rPr>
        <w:t>*</w:t>
      </w:r>
      <w:r w:rsidR="00A326B9">
        <w:rPr>
          <w:sz w:val="20"/>
          <w:szCs w:val="22"/>
          <w:vertAlign w:val="superscript"/>
          <w:lang w:val="id-ID"/>
        </w:rPr>
        <w:t>1</w:t>
      </w:r>
    </w:p>
    <w:p w14:paraId="0011BEC0" w14:textId="77777777" w:rsidR="00FF7F79" w:rsidRPr="00473001" w:rsidRDefault="00FF7F79" w:rsidP="00FF7F79">
      <w:pPr>
        <w:pStyle w:val="Afiliasi"/>
        <w:spacing w:line="360" w:lineRule="auto"/>
        <w:rPr>
          <w:lang w:val="id-ID"/>
        </w:rPr>
      </w:pPr>
      <w:bookmarkStart w:id="1" w:name="_Hlk218855223"/>
      <w:r w:rsidRPr="00473001">
        <w:rPr>
          <w:vertAlign w:val="superscript"/>
          <w:lang w:val="id-ID"/>
        </w:rPr>
        <w:t>1</w:t>
      </w:r>
      <w:r w:rsidRPr="00473001">
        <w:rPr>
          <w:lang w:val="id-ID"/>
        </w:rPr>
        <w:t>Fakultas Farmasi, Universitas Ahmad Dahlan, Yogyakarta, Indonesia</w:t>
      </w:r>
    </w:p>
    <w:bookmarkEnd w:id="1"/>
    <w:p w14:paraId="1BDFAAA9" w14:textId="14FE472A" w:rsidR="00FF7F79" w:rsidRPr="00473001" w:rsidRDefault="00FF7F79" w:rsidP="00A326B9">
      <w:pPr>
        <w:pStyle w:val="Afiliasi"/>
        <w:spacing w:line="360" w:lineRule="auto"/>
        <w:rPr>
          <w:lang w:val="id-ID"/>
        </w:rPr>
      </w:pPr>
      <w:r w:rsidRPr="00473001">
        <w:rPr>
          <w:vertAlign w:val="superscript"/>
          <w:lang w:val="id-ID"/>
        </w:rPr>
        <w:t>2</w:t>
      </w:r>
      <w:r w:rsidRPr="00473001">
        <w:rPr>
          <w:lang w:val="id-ID"/>
        </w:rPr>
        <w:t>Fakultas Agama Islam, Universitas Ahmad Dahlan, Yogyakarta, Indonesia</w:t>
      </w:r>
    </w:p>
    <w:p w14:paraId="3014DF80" w14:textId="706E693B" w:rsidR="00FF7F79" w:rsidRDefault="00FF7F79" w:rsidP="00FF7F79">
      <w:pPr>
        <w:pStyle w:val="Spasi"/>
        <w:spacing w:line="360" w:lineRule="auto"/>
        <w:jc w:val="center"/>
      </w:pPr>
      <w:r w:rsidRPr="00473001">
        <w:rPr>
          <w:sz w:val="16"/>
          <w:szCs w:val="21"/>
          <w:vertAlign w:val="superscript"/>
          <w:lang w:val="id-ID"/>
        </w:rPr>
        <w:t>*</w:t>
      </w:r>
      <w:proofErr w:type="spellStart"/>
      <w:r w:rsidRPr="00FF7F79">
        <w:rPr>
          <w:sz w:val="16"/>
          <w:szCs w:val="21"/>
          <w:lang w:val="id-ID"/>
        </w:rPr>
        <w:t>Corresponding</w:t>
      </w:r>
      <w:proofErr w:type="spellEnd"/>
      <w:r w:rsidRPr="00FF7F79">
        <w:rPr>
          <w:sz w:val="16"/>
          <w:szCs w:val="21"/>
          <w:lang w:val="id-ID"/>
        </w:rPr>
        <w:t xml:space="preserve"> </w:t>
      </w:r>
      <w:proofErr w:type="spellStart"/>
      <w:r w:rsidRPr="00FF7F79">
        <w:rPr>
          <w:sz w:val="16"/>
          <w:szCs w:val="21"/>
          <w:lang w:val="id-ID"/>
        </w:rPr>
        <w:t>Author</w:t>
      </w:r>
      <w:proofErr w:type="spellEnd"/>
      <w:r w:rsidRPr="00FF7F79">
        <w:rPr>
          <w:sz w:val="16"/>
          <w:szCs w:val="21"/>
          <w:lang w:val="id-ID"/>
        </w:rPr>
        <w:t xml:space="preserve"> Email: </w:t>
      </w:r>
      <w:hyperlink r:id="rId7" w:history="1">
        <w:r w:rsidRPr="00FF7F79">
          <w:rPr>
            <w:rStyle w:val="Hyperlink"/>
            <w:color w:val="auto"/>
            <w:sz w:val="16"/>
            <w:szCs w:val="21"/>
            <w:u w:val="none"/>
            <w:lang w:val="id-ID"/>
          </w:rPr>
          <w:t>nina.salamah@pharm.uad.ac.id</w:t>
        </w:r>
      </w:hyperlink>
    </w:p>
    <w:p w14:paraId="3F396B91" w14:textId="77777777" w:rsidR="00FF7F79" w:rsidRPr="00FF7F79" w:rsidRDefault="00FF7F79" w:rsidP="00FF7F79">
      <w:pPr>
        <w:pStyle w:val="Spasi"/>
        <w:spacing w:line="360" w:lineRule="auto"/>
        <w:jc w:val="center"/>
        <w:rPr>
          <w:sz w:val="20"/>
          <w:szCs w:val="22"/>
          <w:vertAlign w:val="superscript"/>
          <w:lang w:val="id-ID"/>
        </w:rPr>
      </w:pPr>
    </w:p>
    <w:p w14:paraId="0388D7EE" w14:textId="77777777" w:rsidR="009C35AF" w:rsidRPr="00473001" w:rsidRDefault="009C35AF" w:rsidP="009C35AF">
      <w:pPr>
        <w:spacing w:after="0" w:line="240" w:lineRule="auto"/>
        <w:jc w:val="center"/>
        <w:rPr>
          <w:rFonts w:ascii="Aptos" w:hAnsi="Aptos" w:cstheme="majorBidi"/>
          <w:b/>
          <w:bCs/>
          <w:sz w:val="20"/>
          <w:szCs w:val="20"/>
          <w:lang w:val="id-ID"/>
        </w:rPr>
      </w:pPr>
      <w:r w:rsidRPr="00473001">
        <w:rPr>
          <w:rFonts w:ascii="Aptos" w:hAnsi="Aptos" w:cstheme="majorBidi"/>
          <w:b/>
          <w:bCs/>
          <w:sz w:val="20"/>
          <w:szCs w:val="20"/>
          <w:lang w:val="id-ID"/>
        </w:rPr>
        <w:t>ABSTRACT</w:t>
      </w:r>
    </w:p>
    <w:p w14:paraId="33D068E7" w14:textId="77777777" w:rsidR="009C35AF" w:rsidRPr="00473001" w:rsidRDefault="009C35AF" w:rsidP="009C35AF">
      <w:pPr>
        <w:spacing w:after="0" w:line="240" w:lineRule="auto"/>
        <w:jc w:val="both"/>
        <w:rPr>
          <w:rFonts w:ascii="Aptos" w:hAnsi="Aptos" w:cstheme="majorBidi"/>
          <w:i/>
          <w:iCs/>
          <w:sz w:val="20"/>
          <w:szCs w:val="20"/>
          <w:lang w:val="id-ID"/>
        </w:rPr>
      </w:pPr>
      <w:r w:rsidRPr="00473001">
        <w:rPr>
          <w:rFonts w:ascii="Aptos" w:hAnsi="Aptos" w:cstheme="majorBidi"/>
          <w:i/>
          <w:iCs/>
          <w:sz w:val="20"/>
          <w:szCs w:val="20"/>
          <w:lang w:val="id-ID"/>
        </w:rPr>
        <w:t>Indonesia, as a country with a Muslim majority population, has a need for pharmaceutical services that not only guarantee the safety, quality, and efficacy of medicines, but also fulfil halal requirements. The implementation of the Halal Product Guarantee Law has made the halal status of medicines an important issue in health services, while the number of halal-certified medicines is still limited and the knowledge of the public and health workers regarding halal pharmaceuticals is not yet optimal. This study aims to examine the role of pharmacists in selecting and administering halal and safe medicines for Muslim patients. The method used is a systematic review with literature searches on the PubMed and Google Scholar databases using the PICO framework. Articles were selected based on inclusion and exclusion criteria, then analysed qualitatively according to the PRISMA guidelines. The results of the study show that pharmacists have a strategic role in evaluating the halal status and safety of medicines, educating patients, and supporting shared decision-making in the selection of therapy. The discussion shows that although pharmacists' attitudes towards halal medicines tend to be positive, there are still gaps in practical knowledge, limitations in standard guidelines, and a lack of adequate information regarding the halal status of medicines. In conclusion, strengthening the role of pharmacists through education, continuing training, and the development of guidelines for selecting halal and safe medicines is essential to improve.</w:t>
      </w:r>
    </w:p>
    <w:p w14:paraId="5D553C89" w14:textId="77777777" w:rsidR="009C35AF" w:rsidRPr="00473001" w:rsidRDefault="009C35AF" w:rsidP="009C35AF">
      <w:pPr>
        <w:spacing w:after="0" w:line="240" w:lineRule="auto"/>
        <w:jc w:val="both"/>
        <w:rPr>
          <w:rFonts w:ascii="Aptos" w:hAnsi="Aptos" w:cstheme="majorBidi"/>
          <w:b/>
          <w:bCs/>
          <w:i/>
          <w:iCs/>
          <w:sz w:val="20"/>
          <w:szCs w:val="20"/>
          <w:lang w:val="id-ID"/>
        </w:rPr>
      </w:pPr>
    </w:p>
    <w:p w14:paraId="2A002CB6" w14:textId="1E10D0FC" w:rsidR="009C35AF" w:rsidRPr="00473001" w:rsidRDefault="009C35AF" w:rsidP="009C35AF">
      <w:pPr>
        <w:spacing w:after="0" w:line="240" w:lineRule="auto"/>
        <w:jc w:val="both"/>
        <w:rPr>
          <w:rFonts w:ascii="Aptos" w:hAnsi="Aptos" w:cstheme="majorBidi"/>
          <w:i/>
          <w:iCs/>
          <w:sz w:val="20"/>
          <w:szCs w:val="20"/>
          <w:lang w:val="id-ID"/>
        </w:rPr>
      </w:pPr>
      <w:r w:rsidRPr="00473001">
        <w:rPr>
          <w:rFonts w:ascii="Aptos" w:hAnsi="Aptos" w:cstheme="majorBidi"/>
          <w:b/>
          <w:bCs/>
          <w:i/>
          <w:iCs/>
          <w:sz w:val="20"/>
          <w:szCs w:val="20"/>
          <w:lang w:val="id-ID"/>
        </w:rPr>
        <w:t>Keywords:</w:t>
      </w:r>
      <w:r w:rsidRPr="00473001">
        <w:rPr>
          <w:rFonts w:ascii="Aptos" w:hAnsi="Aptos" w:cstheme="majorBidi"/>
          <w:i/>
          <w:iCs/>
          <w:sz w:val="20"/>
          <w:szCs w:val="20"/>
          <w:lang w:val="id-ID"/>
        </w:rPr>
        <w:t xml:space="preserve"> pharmacist, halal medicine, medicine safety, </w:t>
      </w:r>
      <w:r w:rsidR="0086424F">
        <w:rPr>
          <w:rFonts w:ascii="Aptos" w:hAnsi="Aptos" w:cstheme="majorBidi"/>
          <w:i/>
          <w:iCs/>
          <w:sz w:val="20"/>
          <w:szCs w:val="20"/>
          <w:lang w:val="en-US"/>
        </w:rPr>
        <w:t>m</w:t>
      </w:r>
      <w:r w:rsidRPr="00473001">
        <w:rPr>
          <w:rFonts w:ascii="Aptos" w:hAnsi="Aptos" w:cstheme="majorBidi"/>
          <w:i/>
          <w:iCs/>
          <w:sz w:val="20"/>
          <w:szCs w:val="20"/>
          <w:lang w:val="id-ID"/>
        </w:rPr>
        <w:t>uslim patients, pharmaceutical services</w:t>
      </w:r>
    </w:p>
    <w:p w14:paraId="63C00CE5" w14:textId="77777777" w:rsidR="009C35AF" w:rsidRPr="00473001" w:rsidRDefault="009C35AF" w:rsidP="009C35AF">
      <w:pPr>
        <w:pStyle w:val="Spasi"/>
        <w:rPr>
          <w:sz w:val="18"/>
          <w:szCs w:val="20"/>
          <w:lang w:val="id-ID"/>
        </w:rPr>
      </w:pPr>
    </w:p>
    <w:p w14:paraId="59BB91AB" w14:textId="77777777" w:rsidR="009C35AF" w:rsidRPr="00473001" w:rsidRDefault="009C35AF" w:rsidP="00FF7F79">
      <w:pPr>
        <w:spacing w:after="0" w:line="240" w:lineRule="auto"/>
        <w:jc w:val="center"/>
        <w:rPr>
          <w:rFonts w:ascii="Aptos" w:hAnsi="Aptos" w:cstheme="majorBidi"/>
          <w:b/>
          <w:bCs/>
          <w:sz w:val="20"/>
          <w:szCs w:val="20"/>
          <w:lang w:val="id-ID"/>
        </w:rPr>
      </w:pPr>
      <w:r w:rsidRPr="00473001">
        <w:rPr>
          <w:rFonts w:ascii="Aptos" w:hAnsi="Aptos" w:cstheme="majorBidi"/>
          <w:b/>
          <w:bCs/>
          <w:sz w:val="20"/>
          <w:szCs w:val="20"/>
          <w:lang w:val="id-ID"/>
        </w:rPr>
        <w:t>ABSTRAK</w:t>
      </w:r>
    </w:p>
    <w:p w14:paraId="0BD03D38" w14:textId="77777777" w:rsidR="009C35AF" w:rsidRPr="00473001" w:rsidRDefault="009C35AF" w:rsidP="00FF7F79">
      <w:pPr>
        <w:spacing w:after="0" w:line="240" w:lineRule="auto"/>
        <w:jc w:val="both"/>
        <w:rPr>
          <w:rFonts w:ascii="Aptos" w:hAnsi="Aptos" w:cstheme="majorBidi"/>
          <w:sz w:val="20"/>
          <w:szCs w:val="20"/>
          <w:lang w:val="id-ID"/>
        </w:rPr>
      </w:pPr>
      <w:r w:rsidRPr="00473001">
        <w:rPr>
          <w:rFonts w:ascii="Aptos" w:hAnsi="Aptos" w:cstheme="majorBidi"/>
          <w:sz w:val="20"/>
          <w:szCs w:val="20"/>
          <w:lang w:val="id-ID"/>
        </w:rPr>
        <w:t xml:space="preserve">Indonesia sebagai negara dengan mayoritas penduduk Muslim memiliki kebutuhan terhadap pelayanan kefarmasian yang tidak hanya menjamin keamanan, mutu, dan khasiat obat, tetapi juga memenuhi aspek kehalalan. Penerapan Undang-Undang Jaminan Produk Halal menjadikan kehalalan obat sebagai isu penting dalam pelayanan kesehatan, sementara jumlah obat bersertifikat halal masih terbatas dan pengetahuan masyarakat serta tenaga kesehatan mengenai farmasi halal belum optimal. Penelitian ini bertujuan untuk mengkaji peran apoteker dalam pemilihan dan pemberian obat yang halal dan aman bagi pasien Muslim. Metode yang digunakan adalah </w:t>
      </w:r>
      <w:r w:rsidRPr="00473001">
        <w:rPr>
          <w:rFonts w:ascii="Aptos" w:hAnsi="Aptos" w:cstheme="majorBidi"/>
          <w:i/>
          <w:iCs/>
          <w:sz w:val="20"/>
          <w:szCs w:val="20"/>
          <w:lang w:val="id-ID"/>
        </w:rPr>
        <w:t>systematic review</w:t>
      </w:r>
      <w:r w:rsidRPr="00473001">
        <w:rPr>
          <w:rFonts w:ascii="Aptos" w:hAnsi="Aptos" w:cstheme="majorBidi"/>
          <w:sz w:val="20"/>
          <w:szCs w:val="20"/>
          <w:lang w:val="id-ID"/>
        </w:rPr>
        <w:t xml:space="preserve"> dengan penelusuran literatur pada basis data </w:t>
      </w:r>
      <w:r w:rsidRPr="00473001">
        <w:rPr>
          <w:rFonts w:ascii="Aptos" w:hAnsi="Aptos" w:cstheme="majorBidi"/>
          <w:i/>
          <w:iCs/>
          <w:sz w:val="20"/>
          <w:szCs w:val="20"/>
          <w:lang w:val="id-ID"/>
        </w:rPr>
        <w:t>PubMed</w:t>
      </w:r>
      <w:r w:rsidRPr="00473001">
        <w:rPr>
          <w:rFonts w:ascii="Aptos" w:hAnsi="Aptos" w:cstheme="majorBidi"/>
          <w:sz w:val="20"/>
          <w:szCs w:val="20"/>
          <w:lang w:val="id-ID"/>
        </w:rPr>
        <w:t xml:space="preserve"> dan </w:t>
      </w:r>
      <w:r w:rsidRPr="00473001">
        <w:rPr>
          <w:rFonts w:ascii="Aptos" w:hAnsi="Aptos" w:cstheme="majorBidi"/>
          <w:i/>
          <w:iCs/>
          <w:sz w:val="20"/>
          <w:szCs w:val="20"/>
          <w:lang w:val="id-ID"/>
        </w:rPr>
        <w:t>Google Scholar</w:t>
      </w:r>
      <w:r w:rsidRPr="00473001">
        <w:rPr>
          <w:rFonts w:ascii="Aptos" w:hAnsi="Aptos" w:cstheme="majorBidi"/>
          <w:sz w:val="20"/>
          <w:szCs w:val="20"/>
          <w:lang w:val="id-ID"/>
        </w:rPr>
        <w:t xml:space="preserve"> menggunakan kerangka </w:t>
      </w:r>
      <w:r w:rsidRPr="00473001">
        <w:rPr>
          <w:rFonts w:ascii="Aptos" w:hAnsi="Aptos" w:cstheme="majorBidi"/>
          <w:i/>
          <w:iCs/>
          <w:sz w:val="20"/>
          <w:szCs w:val="20"/>
          <w:lang w:val="id-ID"/>
        </w:rPr>
        <w:t>PICO</w:t>
      </w:r>
      <w:r w:rsidRPr="00473001">
        <w:rPr>
          <w:rFonts w:ascii="Aptos" w:hAnsi="Aptos" w:cstheme="majorBidi"/>
          <w:sz w:val="20"/>
          <w:szCs w:val="20"/>
          <w:lang w:val="id-ID"/>
        </w:rPr>
        <w:t xml:space="preserve">. Artikel diseleksi berdasarkan kriteria inklusi dan eksklusi, kemudian dianalisis secara kualitatif mengacu pada pedoman </w:t>
      </w:r>
      <w:r w:rsidRPr="00473001">
        <w:rPr>
          <w:rFonts w:ascii="Aptos" w:hAnsi="Aptos" w:cstheme="majorBidi"/>
          <w:i/>
          <w:iCs/>
          <w:sz w:val="20"/>
          <w:szCs w:val="20"/>
          <w:lang w:val="id-ID"/>
        </w:rPr>
        <w:t>PRISMA</w:t>
      </w:r>
      <w:r w:rsidRPr="00473001">
        <w:rPr>
          <w:rFonts w:ascii="Aptos" w:hAnsi="Aptos" w:cstheme="majorBidi"/>
          <w:sz w:val="20"/>
          <w:szCs w:val="20"/>
          <w:lang w:val="id-ID"/>
        </w:rPr>
        <w:t>. Hasil kajian menunjukkan bahwa apoteker memiliki peran strategis dalam mengevaluasi kehalalan dan keamanan obat, memberikan edukasi kepada pasien, serta mendukung pengambilan keputusan bersama dalam pemilihan terapi. Pembahasan menunjukkan bahwa meskipun sikap apoteker terhadap obat halal cenderung positif, masih terdapat kesenjangan pengetahuan praktis, keterbatasan pedoman standar, dan kurangnya informasi yang memadai mengenai status halal obat. Kesimpulannya, penguatan peran apoteker melalui pendidikan, pelatihan berkelanjutan, dan pengembangan pedoman pemilihan obat halal dan aman sangat diperlukan untuk meningkatkan kualitas pelayanan kefarmasian yang sesuai dengan kebutuhan pasien Muslim.</w:t>
      </w:r>
    </w:p>
    <w:p w14:paraId="4EC936A1" w14:textId="77777777" w:rsidR="009C35AF" w:rsidRPr="00473001" w:rsidRDefault="009C35AF" w:rsidP="00FF7F79">
      <w:pPr>
        <w:spacing w:after="0" w:line="240" w:lineRule="auto"/>
        <w:jc w:val="both"/>
        <w:rPr>
          <w:rFonts w:ascii="Aptos" w:hAnsi="Aptos" w:cstheme="majorBidi"/>
          <w:b/>
          <w:bCs/>
          <w:sz w:val="20"/>
          <w:szCs w:val="20"/>
          <w:lang w:val="id-ID"/>
        </w:rPr>
      </w:pPr>
    </w:p>
    <w:p w14:paraId="18419B8D" w14:textId="77777777" w:rsidR="009C35AF" w:rsidRPr="00473001" w:rsidRDefault="009C35AF" w:rsidP="00FF7F79">
      <w:pPr>
        <w:spacing w:after="0" w:line="240" w:lineRule="auto"/>
        <w:jc w:val="both"/>
        <w:rPr>
          <w:rFonts w:ascii="Aptos" w:hAnsi="Aptos" w:cstheme="majorBidi"/>
          <w:sz w:val="20"/>
          <w:szCs w:val="20"/>
          <w:lang w:val="id-ID"/>
        </w:rPr>
      </w:pPr>
      <w:r w:rsidRPr="00473001">
        <w:rPr>
          <w:rFonts w:ascii="Aptos" w:hAnsi="Aptos" w:cstheme="majorBidi"/>
          <w:b/>
          <w:bCs/>
          <w:sz w:val="20"/>
          <w:szCs w:val="20"/>
          <w:lang w:val="id-ID"/>
        </w:rPr>
        <w:t>Kata kunci:</w:t>
      </w:r>
      <w:r w:rsidRPr="00473001">
        <w:rPr>
          <w:rFonts w:ascii="Aptos" w:hAnsi="Aptos" w:cstheme="majorBidi"/>
          <w:sz w:val="20"/>
          <w:szCs w:val="20"/>
          <w:lang w:val="id-ID"/>
        </w:rPr>
        <w:t xml:space="preserve"> apoteker, obat halal, keamanan obat, pasien muslim, pelayanan kefarmasian</w:t>
      </w:r>
    </w:p>
    <w:p w14:paraId="27F93AA1" w14:textId="77777777" w:rsidR="009C35AF" w:rsidRPr="00473001" w:rsidRDefault="009C35AF" w:rsidP="009C35AF">
      <w:pPr>
        <w:pStyle w:val="Spasi"/>
        <w:spacing w:line="360" w:lineRule="auto"/>
        <w:rPr>
          <w:lang w:val="id-ID"/>
        </w:rPr>
        <w:sectPr w:rsidR="009C35AF" w:rsidRPr="00473001" w:rsidSect="00A326B9">
          <w:headerReference w:type="default" r:id="rId8"/>
          <w:footerReference w:type="default" r:id="rId9"/>
          <w:pgSz w:w="11906" w:h="16838"/>
          <w:pgMar w:top="1701" w:right="1701" w:bottom="1701" w:left="1701" w:header="720" w:footer="720" w:gutter="0"/>
          <w:pgNumType w:start="30"/>
          <w:cols w:space="720"/>
          <w:docGrid w:linePitch="360"/>
        </w:sectPr>
      </w:pPr>
    </w:p>
    <w:p w14:paraId="1F4AF421" w14:textId="77777777" w:rsidR="009C35AF" w:rsidRPr="00473001" w:rsidRDefault="009C35AF" w:rsidP="009C35AF">
      <w:pPr>
        <w:pStyle w:val="ArtikelJudul"/>
        <w:rPr>
          <w:lang w:val="id-ID"/>
        </w:rPr>
      </w:pPr>
      <w:r w:rsidRPr="00473001">
        <w:rPr>
          <w:lang w:val="id-ID"/>
        </w:rPr>
        <w:lastRenderedPageBreak/>
        <w:t>pendahuluan</w:t>
      </w:r>
    </w:p>
    <w:p w14:paraId="19844DF6" w14:textId="744BBD99" w:rsidR="009C35AF" w:rsidRPr="00473001" w:rsidRDefault="009C35AF" w:rsidP="00993D42">
      <w:pPr>
        <w:pStyle w:val="ListParagraph"/>
        <w:spacing w:line="360" w:lineRule="auto"/>
        <w:ind w:left="0" w:firstLine="567"/>
        <w:jc w:val="both"/>
        <w:rPr>
          <w:rFonts w:ascii="Aptos" w:hAnsi="Aptos" w:cstheme="majorBidi"/>
          <w:sz w:val="22"/>
          <w:szCs w:val="22"/>
          <w:lang w:val="id-ID"/>
        </w:rPr>
      </w:pPr>
      <w:r w:rsidRPr="00473001">
        <w:rPr>
          <w:rFonts w:ascii="Aptos" w:hAnsi="Aptos" w:cstheme="majorBidi"/>
          <w:sz w:val="22"/>
          <w:szCs w:val="22"/>
          <w:lang w:val="id-ID"/>
        </w:rPr>
        <w:t xml:space="preserve">Indonesia merupakan negara dengan jumlah penduduk Muslim terbesar di dunia, dengan proporsi sekitar 86–87% dari total populasi nasional. Berdasarkan data kependudukan terbaru semester pertama tahun 2024, jumlah penduduk Indonesia yang beragama Islam mencapai sekitar 245,9 juta jiwa, atau setara dengan ±87,08% dari total populasi sebesar 282,5 juta jiwa </w:t>
      </w:r>
      <w:r w:rsidR="00993D42" w:rsidRPr="00473001">
        <w:rPr>
          <w:rFonts w:ascii="Aptos" w:hAnsi="Aptos" w:cstheme="majorBidi"/>
          <w:sz w:val="22"/>
          <w:szCs w:val="22"/>
          <w:lang w:val="id-ID"/>
        </w:rPr>
        <w:fldChar w:fldCharType="begin" w:fldLock="1"/>
      </w:r>
      <w:r w:rsidR="00993D42" w:rsidRPr="00473001">
        <w:rPr>
          <w:rFonts w:ascii="Aptos" w:hAnsi="Aptos" w:cstheme="majorBidi"/>
          <w:sz w:val="22"/>
          <w:szCs w:val="22"/>
          <w:lang w:val="id-ID"/>
        </w:rPr>
        <w:instrText>ADDIN CSL_CITATION {"citationItems":[{"id":"ITEM-1","itemData":{"author":[{"dropping-particle":"","family":"Sipil","given":"Direktorat Jenderal Kependudukan dan Pencatatan","non-dropping-particle":"","parse-names":false,"suffix":""}],"id":"ITEM-1","issued":{"date-parts":[["2024"]]},"title":"Persentase dan jumlah penduduk Muslim Indonesia semester I tahun 2024","type":"report"},"uris":["http://www.mendeley.com/documents/?uuid=72b783c3-5c72-45f3-9391-b91e25348620"]}],"mendeley":{"formattedCitation":"(Sipil, 2024)","manualFormatting":"(Direktorat Jenderal Kependudukan dan Pencatatan Sipil, 2024)","plainTextFormattedCitation":"(Sipil, 2024)","previouslyFormattedCitation":"(Sipil, 2024)"},"properties":{"noteIndex":0},"schema":"https://github.com/citation-style-language/schema/raw/master/csl-citation.json"}</w:instrText>
      </w:r>
      <w:r w:rsidR="00993D42" w:rsidRPr="00473001">
        <w:rPr>
          <w:rFonts w:ascii="Aptos" w:hAnsi="Aptos" w:cstheme="majorBidi"/>
          <w:sz w:val="22"/>
          <w:szCs w:val="22"/>
          <w:lang w:val="id-ID"/>
        </w:rPr>
        <w:fldChar w:fldCharType="separate"/>
      </w:r>
      <w:r w:rsidR="00993D42" w:rsidRPr="00473001">
        <w:rPr>
          <w:rFonts w:ascii="Aptos" w:hAnsi="Aptos" w:cstheme="majorBidi"/>
          <w:noProof/>
          <w:sz w:val="22"/>
          <w:szCs w:val="22"/>
          <w:lang w:val="id-ID"/>
        </w:rPr>
        <w:t>(</w:t>
      </w:r>
      <w:bookmarkStart w:id="2" w:name="_Hlk218856072"/>
      <w:r w:rsidR="00993D42" w:rsidRPr="00473001">
        <w:rPr>
          <w:rFonts w:ascii="Aptos" w:hAnsi="Aptos" w:cstheme="majorBidi"/>
          <w:noProof/>
          <w:sz w:val="22"/>
          <w:szCs w:val="22"/>
          <w:lang w:val="id-ID"/>
        </w:rPr>
        <w:t>Direktorat Jenderal Kependudukan dan Pencatatan Sipil, 2024</w:t>
      </w:r>
      <w:bookmarkEnd w:id="2"/>
      <w:r w:rsidR="00993D42" w:rsidRPr="00473001">
        <w:rPr>
          <w:rFonts w:ascii="Aptos" w:hAnsi="Aptos" w:cstheme="majorBidi"/>
          <w:noProof/>
          <w:sz w:val="22"/>
          <w:szCs w:val="22"/>
          <w:lang w:val="id-ID"/>
        </w:rPr>
        <w:t>)</w:t>
      </w:r>
      <w:r w:rsidR="00993D42" w:rsidRPr="00473001">
        <w:rPr>
          <w:rFonts w:ascii="Aptos" w:hAnsi="Aptos" w:cstheme="majorBidi"/>
          <w:sz w:val="22"/>
          <w:szCs w:val="22"/>
          <w:lang w:val="id-ID"/>
        </w:rPr>
        <w:fldChar w:fldCharType="end"/>
      </w:r>
      <w:r w:rsidRPr="00473001">
        <w:rPr>
          <w:rFonts w:ascii="Aptos" w:hAnsi="Aptos" w:cstheme="majorBidi"/>
          <w:sz w:val="22"/>
          <w:szCs w:val="22"/>
          <w:lang w:val="id-ID"/>
        </w:rPr>
        <w:t>.</w:t>
      </w:r>
      <w:r w:rsidR="001614D6" w:rsidRPr="00C017F4">
        <w:rPr>
          <w:rFonts w:ascii="Aptos" w:hAnsi="Aptos" w:cstheme="majorBidi"/>
          <w:sz w:val="22"/>
          <w:szCs w:val="22"/>
          <w:lang w:val="id-ID"/>
        </w:rPr>
        <w:t xml:space="preserve"> </w:t>
      </w:r>
      <w:r w:rsidR="001614D6" w:rsidRPr="00C017F4">
        <w:rPr>
          <w:rFonts w:ascii="Aptos" w:hAnsi="Aptos" w:cstheme="majorBidi"/>
          <w:sz w:val="22"/>
          <w:szCs w:val="22"/>
          <w:lang w:val="sv-SE"/>
        </w:rPr>
        <w:t>Kondisi tersebut berdampak langsung pada pola konsumsi produk farmasi, terutama dalam penggunaan obat-obatan. Upaya peningkatan derajat kesehatan masyarakat melalui terapi obat tidak hanya menuntut pemenuhan aspek keamanan, mutu, dan efektivitas, tetapi juga mensyaratkan adanya kepastian kehalalan produk yang digunakan. Konsep halal memiliki kedudukan yang sangat mendasar, karena merupakan bagian dari ketentuan syariat yang wajib dijalankan oleh setiap Muslim. Prinsip ini selaras dengan firman Allah Swt. dalam QS. Al-Baqarah ayat 168 yang menegaskan bahwa manusia diperintahkan untuk mengonsumsi sesuatu yang halal dan baik serta dilarang mengikuti jalan setan, yang sesungguhnya merupakan musuh yang nyata</w:t>
      </w:r>
      <w:r w:rsidRPr="00473001">
        <w:rPr>
          <w:rFonts w:ascii="Aptos" w:hAnsi="Aptos" w:cstheme="majorBidi"/>
          <w:sz w:val="22"/>
          <w:szCs w:val="22"/>
          <w:lang w:val="id-ID"/>
        </w:rPr>
        <w:t>.</w:t>
      </w:r>
    </w:p>
    <w:p w14:paraId="0438E7C0" w14:textId="3FB2FD0C" w:rsidR="009C35AF" w:rsidRPr="00473001" w:rsidRDefault="003434C1" w:rsidP="00473001">
      <w:pPr>
        <w:spacing w:after="0" w:line="360" w:lineRule="auto"/>
        <w:ind w:firstLine="567"/>
        <w:jc w:val="both"/>
        <w:rPr>
          <w:rFonts w:ascii="Aptos" w:hAnsi="Aptos" w:cstheme="majorBidi"/>
          <w:sz w:val="22"/>
          <w:szCs w:val="22"/>
          <w:lang w:val="id-ID"/>
        </w:rPr>
      </w:pPr>
      <w:r w:rsidRPr="00C017F4">
        <w:rPr>
          <w:rFonts w:ascii="Aptos" w:hAnsi="Aptos" w:cstheme="majorBidi"/>
          <w:sz w:val="22"/>
          <w:szCs w:val="22"/>
          <w:lang w:val="id-ID"/>
        </w:rPr>
        <w:t>Isu kehalalan pada produk farmasi mendapatkan sorotan seiring diberlakukannya Undang-Undang Jaminan Produk Halal yang mengatur kewajiban sertifikasi halal bagi seluruh produk, termasuk obat-obatan, yang beredar dan diperdagangkan di Indonesia</w:t>
      </w:r>
      <w:r w:rsidR="00993D42" w:rsidRPr="00473001">
        <w:rPr>
          <w:rFonts w:ascii="Aptos" w:hAnsi="Aptos" w:cstheme="majorBidi"/>
          <w:sz w:val="22"/>
          <w:szCs w:val="22"/>
          <w:lang w:val="id-ID"/>
        </w:rPr>
        <w:fldChar w:fldCharType="begin" w:fldLock="1"/>
      </w:r>
      <w:r w:rsidR="00993D42" w:rsidRPr="00473001">
        <w:rPr>
          <w:rFonts w:ascii="Aptos" w:hAnsi="Aptos" w:cstheme="majorBidi"/>
          <w:sz w:val="22"/>
          <w:szCs w:val="22"/>
          <w:lang w:val="id-ID"/>
        </w:rPr>
        <w:instrText>ADDIN CSL_CITATION {"citationItems":[{"id":"ITEM-1","itemData":{"author":[{"dropping-particle":"","family":"Hijriawati","given":"M","non-dropping-particle":"","parse-names":false,"suffix":""},{"dropping-particle":"","family":"Putriana","given":"N A","non-dropping-particle":"","parse-names":false,"suffix":""},{"dropping-particle":"","family":"Husni","given":"P","non-dropping-particle":"","parse-names":false,"suffix":""}],"container-title":"Farmaka","id":"ITEM-1","issue":"1","issued":{"date-parts":[["2018"]]},"page":"1-8","title":"Upaya farmasis dalam implementasi Undang-Undang Nomor 33 Tahun 2014 tentang jaminan produk halal","type":"article-journal","volume":"16"},"uris":["http://www.mendeley.com/documents/?uuid=971ded1e-c888-4982-9e02-285e3864407a"]}],"mendeley":{"formattedCitation":"(Hijriawati et al., 2018)","plainTextFormattedCitation":"(Hijriawati et al., 2018)","previouslyFormattedCitation":"(Hijriawati et al., 2018)"},"properties":{"noteIndex":0},"schema":"https://github.com/citation-style-language/schema/raw/master/csl-citation.json"}</w:instrText>
      </w:r>
      <w:r w:rsidR="00993D42" w:rsidRPr="00473001">
        <w:rPr>
          <w:rFonts w:ascii="Aptos" w:hAnsi="Aptos" w:cstheme="majorBidi"/>
          <w:sz w:val="22"/>
          <w:szCs w:val="22"/>
          <w:lang w:val="id-ID"/>
        </w:rPr>
        <w:fldChar w:fldCharType="separate"/>
      </w:r>
      <w:r w:rsidR="00993D42" w:rsidRPr="00473001">
        <w:rPr>
          <w:rFonts w:ascii="Aptos" w:hAnsi="Aptos" w:cstheme="majorBidi"/>
          <w:noProof/>
          <w:sz w:val="22"/>
          <w:szCs w:val="22"/>
          <w:lang w:val="id-ID"/>
        </w:rPr>
        <w:t>(Hijriawati</w:t>
      </w:r>
      <w:r w:rsidR="00993D42" w:rsidRPr="00473001">
        <w:rPr>
          <w:rFonts w:ascii="Aptos" w:hAnsi="Aptos" w:cstheme="majorBidi"/>
          <w:i/>
          <w:iCs/>
          <w:noProof/>
          <w:sz w:val="22"/>
          <w:szCs w:val="22"/>
          <w:lang w:val="id-ID"/>
        </w:rPr>
        <w:t xml:space="preserve"> </w:t>
      </w:r>
      <w:r w:rsidR="000103AA" w:rsidRPr="00473001">
        <w:rPr>
          <w:rFonts w:ascii="Aptos" w:hAnsi="Aptos" w:cstheme="majorBidi"/>
          <w:i/>
          <w:iCs/>
          <w:noProof/>
          <w:sz w:val="22"/>
          <w:szCs w:val="22"/>
          <w:lang w:val="id-ID"/>
        </w:rPr>
        <w:t>et al</w:t>
      </w:r>
      <w:r w:rsidR="00993D42" w:rsidRPr="00473001">
        <w:rPr>
          <w:rFonts w:ascii="Aptos" w:hAnsi="Aptos" w:cstheme="majorBidi"/>
          <w:noProof/>
          <w:sz w:val="22"/>
          <w:szCs w:val="22"/>
          <w:lang w:val="id-ID"/>
        </w:rPr>
        <w:t>., 2018)</w:t>
      </w:r>
      <w:r w:rsidR="00993D42" w:rsidRPr="00473001">
        <w:rPr>
          <w:rFonts w:ascii="Aptos" w:hAnsi="Aptos" w:cstheme="majorBidi"/>
          <w:sz w:val="22"/>
          <w:szCs w:val="22"/>
          <w:lang w:val="id-ID"/>
        </w:rPr>
        <w:fldChar w:fldCharType="end"/>
      </w:r>
      <w:r w:rsidR="009C35AF" w:rsidRPr="00473001">
        <w:rPr>
          <w:rFonts w:ascii="Aptos" w:hAnsi="Aptos" w:cstheme="majorBidi"/>
          <w:sz w:val="22"/>
          <w:szCs w:val="22"/>
          <w:lang w:val="id-ID"/>
        </w:rPr>
        <w:t xml:space="preserve">. </w:t>
      </w:r>
      <w:r w:rsidRPr="00C017F4">
        <w:rPr>
          <w:rFonts w:ascii="Aptos" w:hAnsi="Aptos" w:cstheme="majorBidi"/>
          <w:sz w:val="22"/>
          <w:szCs w:val="22"/>
          <w:lang w:val="sv-SE"/>
        </w:rPr>
        <w:t xml:space="preserve">Walaupun regulasi tersebut telah diterapkan, implementasi aspek kehalalan pada obat masih membutuhkan pengawasan yang lebih intensif. Hal ini disebabkan karena  tidak seluruh produk obat memenuhi persyaratan halal dan terdapat sebagian masih mengandung bahan yang status kehalalannya belum jelas atau belum ditetapkan </w:t>
      </w:r>
      <w:r w:rsidR="00993D42" w:rsidRPr="00473001">
        <w:rPr>
          <w:rFonts w:ascii="Aptos" w:hAnsi="Aptos" w:cstheme="majorBidi"/>
          <w:sz w:val="22"/>
          <w:szCs w:val="22"/>
          <w:lang w:val="id-ID"/>
        </w:rPr>
        <w:fldChar w:fldCharType="begin" w:fldLock="1"/>
      </w:r>
      <w:r w:rsidR="00993D42" w:rsidRPr="00473001">
        <w:rPr>
          <w:rFonts w:ascii="Aptos" w:hAnsi="Aptos" w:cstheme="majorBidi"/>
          <w:sz w:val="22"/>
          <w:szCs w:val="22"/>
          <w:lang w:val="id-ID"/>
        </w:rPr>
        <w:instrText>ADDIN CSL_CITATION {"citationItems":[{"id":"ITEM-1","itemData":{"author":[{"dropping-particle":"","family":"Putriana","given":"N A","non-dropping-particle":"","parse-names":false,"suffix":""}],"container-title":"Majalah Farmasetika","id":"ITEM-1","issue":"4","issued":{"date-parts":[["2016"]]},"page":"15-20","title":"Apakah obat yang kita konsumsi saat ini sudah halal?","type":"article-journal","volume":"1"},"uris":["http://www.mendeley.com/documents/?uuid=a5a91169-f725-45d6-b7eb-77d6ae14a13b"]}],"mendeley":{"formattedCitation":"(Putriana, 2016)","plainTextFormattedCitation":"(Putriana, 2016)","previouslyFormattedCitation":"(Putriana, 2016)"},"properties":{"noteIndex":0},"schema":"https://github.com/citation-style-language/schema/raw/master/csl-citation.json"}</w:instrText>
      </w:r>
      <w:r w:rsidR="00993D42" w:rsidRPr="00473001">
        <w:rPr>
          <w:rFonts w:ascii="Aptos" w:hAnsi="Aptos" w:cstheme="majorBidi"/>
          <w:sz w:val="22"/>
          <w:szCs w:val="22"/>
          <w:lang w:val="id-ID"/>
        </w:rPr>
        <w:fldChar w:fldCharType="separate"/>
      </w:r>
      <w:r w:rsidR="00993D42" w:rsidRPr="00473001">
        <w:rPr>
          <w:rFonts w:ascii="Aptos" w:hAnsi="Aptos" w:cstheme="majorBidi"/>
          <w:noProof/>
          <w:sz w:val="22"/>
          <w:szCs w:val="22"/>
          <w:lang w:val="id-ID"/>
        </w:rPr>
        <w:t>(Putriana, 2016)</w:t>
      </w:r>
      <w:r w:rsidR="00993D42" w:rsidRPr="00473001">
        <w:rPr>
          <w:rFonts w:ascii="Aptos" w:hAnsi="Aptos" w:cstheme="majorBidi"/>
          <w:sz w:val="22"/>
          <w:szCs w:val="22"/>
          <w:lang w:val="id-ID"/>
        </w:rPr>
        <w:fldChar w:fldCharType="end"/>
      </w:r>
      <w:r w:rsidR="00473001" w:rsidRPr="00473001">
        <w:rPr>
          <w:rFonts w:ascii="Aptos" w:hAnsi="Aptos" w:cstheme="majorBidi"/>
          <w:sz w:val="22"/>
          <w:szCs w:val="22"/>
          <w:lang w:val="id-ID"/>
        </w:rPr>
        <w:t>.</w:t>
      </w:r>
      <w:r w:rsidR="00AF64F5" w:rsidRPr="00C017F4">
        <w:rPr>
          <w:rFonts w:ascii="Aptos" w:hAnsi="Aptos" w:cstheme="majorBidi"/>
          <w:sz w:val="22"/>
          <w:szCs w:val="22"/>
          <w:lang w:val="sv-SE"/>
        </w:rPr>
        <w:t xml:space="preserve"> </w:t>
      </w:r>
      <w:r w:rsidRPr="00C017F4">
        <w:rPr>
          <w:rFonts w:ascii="Aptos" w:hAnsi="Aptos" w:cstheme="majorBidi"/>
          <w:sz w:val="22"/>
          <w:szCs w:val="22"/>
          <w:lang w:val="sv-SE"/>
        </w:rPr>
        <w:t xml:space="preserve">Obat merupakan komponen penting dalam pelayanan kesehatan, karena perannya dalam menurunkan angka kesakitan dan kematian serta meningkatkan kualitas hidup masyarakat </w:t>
      </w:r>
      <w:r w:rsidR="00993D42" w:rsidRPr="00473001">
        <w:rPr>
          <w:rFonts w:ascii="Aptos" w:hAnsi="Aptos" w:cstheme="majorBidi"/>
          <w:sz w:val="22"/>
          <w:szCs w:val="22"/>
          <w:lang w:val="id-ID"/>
        </w:rPr>
        <w:fldChar w:fldCharType="begin" w:fldLock="1"/>
      </w:r>
      <w:r w:rsidR="00993D42" w:rsidRPr="00473001">
        <w:rPr>
          <w:rFonts w:ascii="Aptos" w:hAnsi="Aptos" w:cstheme="majorBidi"/>
          <w:sz w:val="22"/>
          <w:szCs w:val="22"/>
          <w:lang w:val="id-ID"/>
        </w:rPr>
        <w:instrText>ADDIN CSL_CITATION {"citationItems":[{"id":"ITEM-1","itemData":{"author":[{"dropping-particle":"","family":"Raheem","given":"A","non-dropping-particle":"","parse-names":false,"suffix":""}],"container-title":"Journal of Halal Product and Research","id":"ITEM-1","issue":"2","issued":{"date-parts":[["2018"]]},"page":"25-31","title":"Identifikasi kandungan alkohol dalam obat di apotek melalui pengamatan pada kemasan sekunder","type":"article-journal","volume":"1"},"uris":["http://www.mendeley.com/documents/?uuid=67bbb137-daa6-4a37-b49f-c11706d1b0e4"]}],"mendeley":{"formattedCitation":"(Raheem, 2018)","plainTextFormattedCitation":"(Raheem, 2018)","previouslyFormattedCitation":"(Raheem, 2018)"},"properties":{"noteIndex":0},"schema":"https://github.com/citation-style-language/schema/raw/master/csl-citation.json"}</w:instrText>
      </w:r>
      <w:r w:rsidR="00993D42" w:rsidRPr="00473001">
        <w:rPr>
          <w:rFonts w:ascii="Aptos" w:hAnsi="Aptos" w:cstheme="majorBidi"/>
          <w:sz w:val="22"/>
          <w:szCs w:val="22"/>
          <w:lang w:val="id-ID"/>
        </w:rPr>
        <w:fldChar w:fldCharType="separate"/>
      </w:r>
      <w:r w:rsidR="00993D42" w:rsidRPr="00473001">
        <w:rPr>
          <w:rFonts w:ascii="Aptos" w:hAnsi="Aptos" w:cstheme="majorBidi"/>
          <w:noProof/>
          <w:sz w:val="22"/>
          <w:szCs w:val="22"/>
          <w:lang w:val="id-ID"/>
        </w:rPr>
        <w:t>(Raheem, 2018)</w:t>
      </w:r>
      <w:r w:rsidR="00993D42" w:rsidRPr="00473001">
        <w:rPr>
          <w:rFonts w:ascii="Aptos" w:hAnsi="Aptos" w:cstheme="majorBidi"/>
          <w:sz w:val="22"/>
          <w:szCs w:val="22"/>
          <w:lang w:val="id-ID"/>
        </w:rPr>
        <w:fldChar w:fldCharType="end"/>
      </w:r>
      <w:r w:rsidR="009C35AF" w:rsidRPr="00473001">
        <w:rPr>
          <w:rFonts w:ascii="Aptos" w:hAnsi="Aptos" w:cstheme="majorBidi"/>
          <w:sz w:val="22"/>
          <w:szCs w:val="22"/>
          <w:lang w:val="id-ID"/>
        </w:rPr>
        <w:t>.</w:t>
      </w:r>
      <w:r w:rsidR="00753957" w:rsidRPr="00C017F4">
        <w:rPr>
          <w:rFonts w:ascii="Aptos" w:hAnsi="Aptos" w:cstheme="majorBidi"/>
          <w:sz w:val="22"/>
          <w:szCs w:val="22"/>
          <w:lang w:val="sv-SE"/>
        </w:rPr>
        <w:t> </w:t>
      </w:r>
      <w:r w:rsidRPr="00C017F4">
        <w:rPr>
          <w:rFonts w:ascii="Aptos" w:hAnsi="Aptos" w:cstheme="majorBidi"/>
          <w:sz w:val="22"/>
          <w:szCs w:val="22"/>
          <w:lang w:val="sv-SE"/>
        </w:rPr>
        <w:t xml:space="preserve">Akan tetapi, dibandingkan dengan produk pangan, ketersediaan obat yang mencantumkan label halal masih relatif terbatas. Kondisi ini menyebabkan masyarakat menghadapi kesulitan dalam memperoleh obat bersertifikat halal, karena jumlahnya jauh lebih sedikit dibandingkan produk makanan dan minuman halal </w:t>
      </w:r>
      <w:r w:rsidR="00993D42" w:rsidRPr="00473001">
        <w:rPr>
          <w:rFonts w:ascii="Aptos" w:hAnsi="Aptos" w:cstheme="majorBidi"/>
          <w:sz w:val="22"/>
          <w:szCs w:val="22"/>
          <w:lang w:val="id-ID"/>
        </w:rPr>
        <w:fldChar w:fldCharType="begin" w:fldLock="1"/>
      </w:r>
      <w:r w:rsidR="00993D42" w:rsidRPr="00473001">
        <w:rPr>
          <w:rFonts w:ascii="Aptos" w:hAnsi="Aptos" w:cstheme="majorBidi"/>
          <w:sz w:val="22"/>
          <w:szCs w:val="22"/>
          <w:lang w:val="id-ID"/>
        </w:rPr>
        <w:instrText>ADDIN CSL_CITATION {"citationItems":[{"id":"ITEM-1","itemData":{"DOI":"10.29313/jiff.v5i2.9608","author":[{"dropping-particle":"","family":"Hakim","given":"A","non-dropping-particle":"","parse-names":false,"suffix":""},{"dropping-particle":"","family":"Sugihantoro","given":"H","non-dropping-particle":"","parse-names":false,"suffix":""},{"dropping-particle":"","family":"Aspari","given":"I K","non-dropping-particle":"","parse-names":false,"suffix":""},{"dropping-particle":"","family":"Ramadhanty","given":"C","non-dropping-particle":"","parse-names":false,"suffix":""},{"dropping-particle":"","family":"Kusnanto","given":"N G","non-dropping-particle":"","parse-names":false,"suffix":""},{"dropping-particle":"","family":"Amin","given":"I K N","non-dropping-particle":"","parse-names":false,"suffix":""}],"container-title":"Jurnal Ilmiah Farmasi Farmasyifa","id":"ITEM-1","issue":"2","issued":{"date-parts":[["2022"]]},"page":"122-130","title":"Tingkat pengetahuan, persepsi, dan sikap masyarakat terhadap kehalalan obat di Jawa Timur","type":"article-journal","volume":"5"},"uris":["http://www.mendeley.com/documents/?uuid=11232d24-b316-4b66-ac5a-d4d6565ee203"]}],"mendeley":{"formattedCitation":"(Hakim et al., 2022)","plainTextFormattedCitation":"(Hakim et al., 2022)","previouslyFormattedCitation":"(Hakim et al., 2022)"},"properties":{"noteIndex":0},"schema":"https://github.com/citation-style-language/schema/raw/master/csl-citation.json"}</w:instrText>
      </w:r>
      <w:r w:rsidR="00993D42" w:rsidRPr="00473001">
        <w:rPr>
          <w:rFonts w:ascii="Aptos" w:hAnsi="Aptos" w:cstheme="majorBidi"/>
          <w:sz w:val="22"/>
          <w:szCs w:val="22"/>
          <w:lang w:val="id-ID"/>
        </w:rPr>
        <w:fldChar w:fldCharType="separate"/>
      </w:r>
      <w:r w:rsidR="00993D42" w:rsidRPr="00473001">
        <w:rPr>
          <w:rFonts w:ascii="Aptos" w:hAnsi="Aptos" w:cstheme="majorBidi"/>
          <w:noProof/>
          <w:sz w:val="22"/>
          <w:szCs w:val="22"/>
          <w:lang w:val="id-ID"/>
        </w:rPr>
        <w:t xml:space="preserve">(Hakim </w:t>
      </w:r>
      <w:r w:rsidR="000103AA" w:rsidRPr="00473001">
        <w:rPr>
          <w:rFonts w:ascii="Aptos" w:hAnsi="Aptos" w:cstheme="majorBidi"/>
          <w:i/>
          <w:iCs/>
          <w:noProof/>
          <w:sz w:val="22"/>
          <w:szCs w:val="22"/>
          <w:lang w:val="id-ID"/>
        </w:rPr>
        <w:t>et al</w:t>
      </w:r>
      <w:r w:rsidR="00993D42" w:rsidRPr="00473001">
        <w:rPr>
          <w:rFonts w:ascii="Aptos" w:hAnsi="Aptos" w:cstheme="majorBidi"/>
          <w:noProof/>
          <w:sz w:val="22"/>
          <w:szCs w:val="22"/>
          <w:lang w:val="id-ID"/>
        </w:rPr>
        <w:t>., 2022)</w:t>
      </w:r>
      <w:r w:rsidR="00993D42" w:rsidRPr="00473001">
        <w:rPr>
          <w:rFonts w:ascii="Aptos" w:hAnsi="Aptos" w:cstheme="majorBidi"/>
          <w:sz w:val="22"/>
          <w:szCs w:val="22"/>
          <w:lang w:val="id-ID"/>
        </w:rPr>
        <w:fldChar w:fldCharType="end"/>
      </w:r>
      <w:r w:rsidR="009C35AF" w:rsidRPr="00473001">
        <w:rPr>
          <w:rFonts w:ascii="Aptos" w:hAnsi="Aptos" w:cstheme="majorBidi"/>
          <w:sz w:val="22"/>
          <w:szCs w:val="22"/>
          <w:lang w:val="id-ID"/>
        </w:rPr>
        <w:t xml:space="preserve">. </w:t>
      </w:r>
      <w:r w:rsidRPr="00C017F4">
        <w:rPr>
          <w:rFonts w:ascii="Aptos" w:hAnsi="Aptos" w:cstheme="majorBidi"/>
          <w:sz w:val="22"/>
          <w:szCs w:val="22"/>
          <w:lang w:val="sv-SE"/>
        </w:rPr>
        <w:t xml:space="preserve">Data Majelis Ulama Indonesia (MUI) menunjukkan adanya penurunan jumlah obat yang memperoleh sertifikasi halal, dari 1.891 produk pada tahun 2019 menjadi hanya 890 produk pada tahun 2020 </w:t>
      </w:r>
      <w:r w:rsidR="00993D42" w:rsidRPr="00473001">
        <w:rPr>
          <w:rFonts w:ascii="Aptos" w:hAnsi="Aptos" w:cstheme="majorBidi"/>
          <w:sz w:val="22"/>
          <w:szCs w:val="22"/>
          <w:lang w:val="id-ID"/>
        </w:rPr>
        <w:fldChar w:fldCharType="begin" w:fldLock="1"/>
      </w:r>
      <w:r w:rsidR="00993D42" w:rsidRPr="00473001">
        <w:rPr>
          <w:rFonts w:ascii="Aptos" w:hAnsi="Aptos" w:cstheme="majorBidi"/>
          <w:sz w:val="22"/>
          <w:szCs w:val="22"/>
          <w:lang w:val="id-ID"/>
        </w:rPr>
        <w:instrText>ADDIN CSL_CITATION {"citationItems":[{"id":"ITEM-1","itemData":{"author":[{"dropping-particle":"","family":"Hudaefi","given":"D","non-dropping-particle":"","parse-names":false,"suffix":""},{"dropping-particle":"","family":"Martin","given":"S","non-dropping-particle":"","parse-names":false,"suffix":""},{"dropping-particle":"","family":"Ahmad","given":"J S A","non-dropping-particle":"","parse-names":false,"suffix":""}],"container-title":"Jurnal Living Law","id":"ITEM-1","issue":"2","issued":{"date-parts":[["2021"]]},"page":"122-131","title":"Kepastian hukum sertifikasi halal pada obat-obatan dikaitkan dengan jaminan produk halal","type":"article-journal","volume":"13"},"uris":["http://www.mendeley.com/documents/?uuid=b37397ba-ffb9-49fd-8e19-d7c4d1eb571b"]}],"mendeley":{"formattedCitation":"(Hudaefi et al., 2021)","plainTextFormattedCitation":"(Hudaefi et al., 2021)","previouslyFormattedCitation":"(Hudaefi et al., 2021)"},"properties":{"noteIndex":0},"schema":"https://github.com/citation-style-language/schema/raw/master/csl-citation.json"}</w:instrText>
      </w:r>
      <w:r w:rsidR="00993D42" w:rsidRPr="00473001">
        <w:rPr>
          <w:rFonts w:ascii="Aptos" w:hAnsi="Aptos" w:cstheme="majorBidi"/>
          <w:sz w:val="22"/>
          <w:szCs w:val="22"/>
          <w:lang w:val="id-ID"/>
        </w:rPr>
        <w:fldChar w:fldCharType="separate"/>
      </w:r>
      <w:r w:rsidR="00993D42" w:rsidRPr="00473001">
        <w:rPr>
          <w:rFonts w:ascii="Aptos" w:hAnsi="Aptos" w:cstheme="majorBidi"/>
          <w:noProof/>
          <w:sz w:val="22"/>
          <w:szCs w:val="22"/>
          <w:lang w:val="id-ID"/>
        </w:rPr>
        <w:t xml:space="preserve">(Hudaefi </w:t>
      </w:r>
      <w:r w:rsidR="000103AA" w:rsidRPr="00473001">
        <w:rPr>
          <w:rFonts w:ascii="Aptos" w:hAnsi="Aptos" w:cstheme="majorBidi"/>
          <w:i/>
          <w:iCs/>
          <w:noProof/>
          <w:sz w:val="22"/>
          <w:szCs w:val="22"/>
          <w:lang w:val="id-ID"/>
        </w:rPr>
        <w:t>et al</w:t>
      </w:r>
      <w:r w:rsidR="00993D42" w:rsidRPr="00473001">
        <w:rPr>
          <w:rFonts w:ascii="Aptos" w:hAnsi="Aptos" w:cstheme="majorBidi"/>
          <w:noProof/>
          <w:sz w:val="22"/>
          <w:szCs w:val="22"/>
          <w:lang w:val="id-ID"/>
        </w:rPr>
        <w:t>., 2021)</w:t>
      </w:r>
      <w:r w:rsidR="00993D42" w:rsidRPr="00473001">
        <w:rPr>
          <w:rFonts w:ascii="Aptos" w:hAnsi="Aptos" w:cstheme="majorBidi"/>
          <w:sz w:val="22"/>
          <w:szCs w:val="22"/>
          <w:lang w:val="id-ID"/>
        </w:rPr>
        <w:fldChar w:fldCharType="end"/>
      </w:r>
      <w:r w:rsidR="00993D42" w:rsidRPr="00473001">
        <w:rPr>
          <w:rFonts w:ascii="Aptos" w:hAnsi="Aptos" w:cstheme="majorBidi"/>
          <w:sz w:val="22"/>
          <w:szCs w:val="22"/>
          <w:lang w:val="id-ID"/>
        </w:rPr>
        <w:t>.</w:t>
      </w:r>
      <w:r w:rsidR="009C35AF" w:rsidRPr="00473001">
        <w:rPr>
          <w:rFonts w:ascii="Aptos" w:hAnsi="Aptos" w:cstheme="majorBidi"/>
          <w:sz w:val="22"/>
          <w:szCs w:val="22"/>
          <w:lang w:val="id-ID"/>
        </w:rPr>
        <w:t xml:space="preserve"> </w:t>
      </w:r>
    </w:p>
    <w:p w14:paraId="161F6F18" w14:textId="2617E6B8" w:rsidR="009C35AF" w:rsidRPr="00473001" w:rsidRDefault="001614D6" w:rsidP="009C35AF">
      <w:pPr>
        <w:spacing w:after="0" w:line="360" w:lineRule="auto"/>
        <w:ind w:firstLine="567"/>
        <w:jc w:val="both"/>
        <w:rPr>
          <w:rFonts w:ascii="Aptos" w:hAnsi="Aptos" w:cstheme="majorBidi"/>
          <w:sz w:val="22"/>
          <w:szCs w:val="22"/>
          <w:lang w:val="id-ID"/>
        </w:rPr>
      </w:pPr>
      <w:r w:rsidRPr="00C017F4">
        <w:rPr>
          <w:rFonts w:ascii="Aptos" w:hAnsi="Aptos" w:cstheme="majorBidi"/>
          <w:sz w:val="22"/>
          <w:szCs w:val="22"/>
          <w:lang w:val="sv-SE"/>
        </w:rPr>
        <w:t xml:space="preserve">Rendahnya jumlah obat bersertifikat halal diduga berkaitan dengan perilaku masyarakat yang belum menjadikan kehalalan obat sebagai kebutuhan utama. Perilaku </w:t>
      </w:r>
      <w:r w:rsidRPr="00C017F4">
        <w:rPr>
          <w:rFonts w:ascii="Aptos" w:hAnsi="Aptos" w:cstheme="majorBidi"/>
          <w:sz w:val="22"/>
          <w:szCs w:val="22"/>
          <w:lang w:val="sv-SE"/>
        </w:rPr>
        <w:lastRenderedPageBreak/>
        <w:t>tersebut dipengaruhi secara linier oleh tingkat pengetahuan, persepsi, dan sikap masyarakat terhadap konsep obat halal</w:t>
      </w:r>
      <w:r w:rsidR="009C35AF" w:rsidRPr="00473001">
        <w:rPr>
          <w:rFonts w:ascii="Aptos" w:hAnsi="Aptos" w:cstheme="majorBidi"/>
          <w:sz w:val="22"/>
          <w:szCs w:val="22"/>
          <w:lang w:val="id-ID"/>
        </w:rPr>
        <w:t>. Menurut penelitian yang dilakukan oleh</w:t>
      </w:r>
      <w:r w:rsidR="00993D42" w:rsidRPr="00473001">
        <w:rPr>
          <w:rFonts w:ascii="Aptos" w:hAnsi="Aptos" w:cstheme="majorBidi"/>
          <w:sz w:val="22"/>
          <w:szCs w:val="22"/>
          <w:lang w:val="id-ID"/>
        </w:rPr>
        <w:t xml:space="preserve"> </w:t>
      </w:r>
      <w:r w:rsidR="00993D42" w:rsidRPr="00473001">
        <w:rPr>
          <w:rFonts w:ascii="Aptos" w:hAnsi="Aptos" w:cstheme="majorBidi"/>
          <w:sz w:val="22"/>
          <w:szCs w:val="22"/>
          <w:lang w:val="id-ID"/>
        </w:rPr>
        <w:fldChar w:fldCharType="begin" w:fldLock="1"/>
      </w:r>
      <w:r w:rsidR="00993D42" w:rsidRPr="00473001">
        <w:rPr>
          <w:rFonts w:ascii="Aptos" w:hAnsi="Aptos" w:cstheme="majorBidi"/>
          <w:sz w:val="22"/>
          <w:szCs w:val="22"/>
          <w:lang w:val="id-ID"/>
        </w:rPr>
        <w:instrText>ADDIN CSL_CITATION {"citationItems":[{"id":"ITEM-1","itemData":{"author":[{"dropping-particle":"","family":"Purwanti","given":"D R","non-dropping-particle":"","parse-names":false,"suffix":""}],"id":"ITEM-1","issued":{"date-parts":[["2017"]]},"publisher":"Universitas Muhammadiyah Purwokerto","title":"Pengetahuan, persepsi, dan sikap konsumen terhadap kehalalan obat di Kabupaten Banyumas","type":"thesis"},"uris":["http://www.mendeley.com/documents/?uuid=8e8f5134-398a-4ebc-9ee4-2a19b2dc6c44"]}],"mendeley":{"formattedCitation":"(Purwanti, 2017)","plainTextFormattedCitation":"(Purwanti, 2017)","previouslyFormattedCitation":"(Purwanti, 2017)"},"properties":{"noteIndex":0},"schema":"https://github.com/citation-style-language/schema/raw/master/csl-citation.json"}</w:instrText>
      </w:r>
      <w:r w:rsidR="00993D42" w:rsidRPr="00473001">
        <w:rPr>
          <w:rFonts w:ascii="Aptos" w:hAnsi="Aptos" w:cstheme="majorBidi"/>
          <w:sz w:val="22"/>
          <w:szCs w:val="22"/>
          <w:lang w:val="id-ID"/>
        </w:rPr>
        <w:fldChar w:fldCharType="separate"/>
      </w:r>
      <w:r w:rsidR="00993D42" w:rsidRPr="00473001">
        <w:rPr>
          <w:rFonts w:ascii="Aptos" w:hAnsi="Aptos" w:cstheme="majorBidi"/>
          <w:noProof/>
          <w:sz w:val="22"/>
          <w:szCs w:val="22"/>
          <w:lang w:val="id-ID"/>
        </w:rPr>
        <w:t>(Purwanti, 2017)</w:t>
      </w:r>
      <w:r w:rsidR="00993D42" w:rsidRPr="00473001">
        <w:rPr>
          <w:rFonts w:ascii="Aptos" w:hAnsi="Aptos" w:cstheme="majorBidi"/>
          <w:sz w:val="22"/>
          <w:szCs w:val="22"/>
          <w:lang w:val="id-ID"/>
        </w:rPr>
        <w:fldChar w:fldCharType="end"/>
      </w:r>
      <w:r w:rsidR="00993D42" w:rsidRPr="00473001">
        <w:rPr>
          <w:rFonts w:ascii="Aptos" w:hAnsi="Aptos" w:cstheme="majorBidi"/>
          <w:sz w:val="22"/>
          <w:szCs w:val="22"/>
          <w:lang w:val="id-ID"/>
        </w:rPr>
        <w:t xml:space="preserve"> </w:t>
      </w:r>
      <w:r w:rsidR="00413D14" w:rsidRPr="00C017F4">
        <w:rPr>
          <w:rFonts w:ascii="Aptos" w:hAnsi="Aptos" w:cstheme="majorBidi"/>
          <w:sz w:val="22"/>
          <w:szCs w:val="22"/>
          <w:lang w:val="id-ID"/>
        </w:rPr>
        <w:t xml:space="preserve">mengenai tingkat pengetahuan, sikap, dan persepsi konsumen terhadap kehalalan obat di Kabupaten Banyumas menunjukkan bahwa isu kehalalan obat masih menjadi perhatian di kalangan masyarakat Muslim. </w:t>
      </w:r>
      <w:r w:rsidR="00413D14" w:rsidRPr="00C017F4">
        <w:rPr>
          <w:rFonts w:ascii="Aptos" w:hAnsi="Aptos" w:cstheme="majorBidi"/>
          <w:sz w:val="22"/>
          <w:szCs w:val="22"/>
          <w:lang w:val="sv-SE"/>
        </w:rPr>
        <w:t>Hasil penelitian tersebut mengindikasikan bahwa tingkat pengetahuan responden terkait kehalalan obat masih relatif rendah. Berdasarkan hasil penilitian diperoleh 23% responden yang memiliki pemahaman yang baik mengenai kehalalan obat, meskipun sikap dan persepsi mereka terhadap penggunaan obat halal berada pada kategori yang baik.</w:t>
      </w:r>
    </w:p>
    <w:p w14:paraId="40A10A8F" w14:textId="318223D1" w:rsidR="009C35AF" w:rsidRDefault="009C35AF" w:rsidP="0086424F">
      <w:pPr>
        <w:pStyle w:val="Body"/>
        <w:ind w:firstLine="567"/>
        <w:rPr>
          <w:rFonts w:ascii="Aptos" w:hAnsi="Aptos" w:cstheme="majorBidi"/>
          <w:sz w:val="22"/>
          <w:szCs w:val="22"/>
          <w:lang w:val="id-ID"/>
        </w:rPr>
      </w:pPr>
      <w:r w:rsidRPr="00473001">
        <w:rPr>
          <w:rFonts w:ascii="Aptos" w:hAnsi="Aptos" w:cstheme="majorBidi"/>
          <w:sz w:val="22"/>
          <w:szCs w:val="22"/>
          <w:lang w:val="id-ID"/>
        </w:rPr>
        <w:t>Upaya edukasi produk halal dan aman yaitu berupa obat di masyarakat mendesak dilakukan, sebagai upaya penguatan hak-hak konsumen</w:t>
      </w:r>
      <w:r w:rsidR="00993D42" w:rsidRPr="00473001">
        <w:rPr>
          <w:rFonts w:ascii="Aptos" w:hAnsi="Aptos" w:cstheme="majorBidi"/>
          <w:sz w:val="22"/>
          <w:szCs w:val="22"/>
          <w:lang w:val="id-ID"/>
        </w:rPr>
        <w:t xml:space="preserve"> </w:t>
      </w:r>
      <w:r w:rsidR="00993D42" w:rsidRPr="00473001">
        <w:rPr>
          <w:rFonts w:ascii="Aptos" w:hAnsi="Aptos" w:cstheme="majorBidi"/>
          <w:sz w:val="22"/>
          <w:szCs w:val="22"/>
          <w:lang w:val="id-ID"/>
        </w:rPr>
        <w:fldChar w:fldCharType="begin" w:fldLock="1"/>
      </w:r>
      <w:r w:rsidR="00993D42" w:rsidRPr="00473001">
        <w:rPr>
          <w:rFonts w:ascii="Aptos" w:hAnsi="Aptos" w:cstheme="majorBidi"/>
          <w:sz w:val="22"/>
          <w:szCs w:val="22"/>
          <w:lang w:val="id-ID"/>
        </w:rPr>
        <w:instrText>ADDIN CSL_CITATION {"citationItems":[{"id":"ITEM-1","itemData":{"author":[{"dropping-particle":"","family":"Ranasasmita","given":"R","non-dropping-particle":"","parse-names":false,"suffix":""}],"id":"ITEM-1","issued":{"date-parts":[["2023"]]},"title":"Kehalalan produk obat-obatan, terutama obat herbal","type":"article"},"uris":["http://www.mendeley.com/documents/?uuid=ef6556d7-9f9a-4983-8aa1-fe9906415571"]}],"mendeley":{"formattedCitation":"(Ranasasmita, 2023)","plainTextFormattedCitation":"(Ranasasmita, 2023)","previouslyFormattedCitation":"(Ranasasmita, 2023)"},"properties":{"noteIndex":0},"schema":"https://github.com/citation-style-language/schema/raw/master/csl-citation.json"}</w:instrText>
      </w:r>
      <w:r w:rsidR="00993D42" w:rsidRPr="00473001">
        <w:rPr>
          <w:rFonts w:ascii="Aptos" w:hAnsi="Aptos" w:cstheme="majorBidi"/>
          <w:sz w:val="22"/>
          <w:szCs w:val="22"/>
          <w:lang w:val="id-ID"/>
        </w:rPr>
        <w:fldChar w:fldCharType="separate"/>
      </w:r>
      <w:r w:rsidR="00993D42" w:rsidRPr="00473001">
        <w:rPr>
          <w:rFonts w:ascii="Aptos" w:hAnsi="Aptos" w:cstheme="majorBidi"/>
          <w:noProof/>
          <w:sz w:val="22"/>
          <w:szCs w:val="22"/>
          <w:lang w:val="id-ID"/>
        </w:rPr>
        <w:t>(Ranasasmita, 2023)</w:t>
      </w:r>
      <w:r w:rsidR="00993D42" w:rsidRPr="00473001">
        <w:rPr>
          <w:rFonts w:ascii="Aptos" w:hAnsi="Aptos" w:cstheme="majorBidi"/>
          <w:sz w:val="22"/>
          <w:szCs w:val="22"/>
          <w:lang w:val="id-ID"/>
        </w:rPr>
        <w:fldChar w:fldCharType="end"/>
      </w:r>
      <w:r w:rsidRPr="00473001">
        <w:rPr>
          <w:rFonts w:ascii="Aptos" w:hAnsi="Aptos" w:cstheme="majorBidi"/>
          <w:sz w:val="22"/>
          <w:szCs w:val="22"/>
          <w:lang w:val="id-ID"/>
        </w:rPr>
        <w:t>. Oleh karena itu, diperlukan peran apoteker sebagai tenaga Kesehatan dalam memberikan edukasi ke masyarakat dalam pemilihan obat yang halal dan aman.</w:t>
      </w:r>
    </w:p>
    <w:p w14:paraId="68A4C457" w14:textId="77777777" w:rsidR="0086424F" w:rsidRPr="0086424F" w:rsidRDefault="0086424F" w:rsidP="0086424F">
      <w:pPr>
        <w:pStyle w:val="Body"/>
        <w:ind w:firstLine="567"/>
        <w:rPr>
          <w:rFonts w:ascii="Aptos" w:hAnsi="Aptos" w:cstheme="majorBidi"/>
          <w:sz w:val="22"/>
          <w:szCs w:val="22"/>
          <w:lang w:val="id-ID"/>
        </w:rPr>
      </w:pPr>
    </w:p>
    <w:p w14:paraId="7D1EEE21" w14:textId="77777777" w:rsidR="009C35AF" w:rsidRPr="00473001" w:rsidRDefault="009C35AF" w:rsidP="009C35AF">
      <w:pPr>
        <w:pStyle w:val="ArtikelJudul"/>
        <w:rPr>
          <w:lang w:val="id-ID"/>
        </w:rPr>
      </w:pPr>
      <w:r w:rsidRPr="00473001">
        <w:rPr>
          <w:lang w:val="id-ID"/>
        </w:rPr>
        <w:t>metode pelaksanaan</w:t>
      </w:r>
    </w:p>
    <w:p w14:paraId="26A2748E" w14:textId="62C9F337" w:rsidR="009C35AF" w:rsidRPr="00473001" w:rsidRDefault="009C35AF" w:rsidP="00353664">
      <w:pPr>
        <w:pStyle w:val="ArtikelTeks"/>
        <w:spacing w:line="360" w:lineRule="auto"/>
        <w:ind w:firstLine="567"/>
        <w:jc w:val="both"/>
        <w:rPr>
          <w:rFonts w:ascii="Aptos" w:hAnsi="Aptos"/>
          <w:sz w:val="22"/>
          <w:szCs w:val="22"/>
          <w:lang w:val="id-ID"/>
        </w:rPr>
      </w:pPr>
      <w:r w:rsidRPr="00473001">
        <w:rPr>
          <w:rFonts w:ascii="Aptos" w:hAnsi="Aptos"/>
          <w:sz w:val="22"/>
          <w:szCs w:val="22"/>
          <w:lang w:val="id-ID"/>
        </w:rPr>
        <w:t xml:space="preserve">Proses seleksi artikel dalam penelitian ini dilakukan menggunakan alur </w:t>
      </w:r>
      <w:r w:rsidRPr="00473001">
        <w:rPr>
          <w:rFonts w:ascii="Aptos" w:hAnsi="Aptos"/>
          <w:i/>
          <w:iCs/>
          <w:sz w:val="22"/>
          <w:szCs w:val="22"/>
          <w:lang w:val="id-ID"/>
        </w:rPr>
        <w:t xml:space="preserve">PRISMA (Preferred Reporting Items for Systematic Reviews and Meta-Analyses). </w:t>
      </w:r>
      <w:r w:rsidRPr="00473001">
        <w:rPr>
          <w:rFonts w:ascii="Aptos" w:hAnsi="Aptos"/>
          <w:sz w:val="22"/>
          <w:szCs w:val="22"/>
          <w:lang w:val="id-ID"/>
        </w:rPr>
        <w:t xml:space="preserve">Penelusuran awal literatur dilakukan melalui basis data </w:t>
      </w:r>
      <w:r w:rsidRPr="00473001">
        <w:rPr>
          <w:rFonts w:ascii="Aptos" w:hAnsi="Aptos"/>
          <w:i/>
          <w:iCs/>
          <w:sz w:val="22"/>
          <w:szCs w:val="22"/>
          <w:lang w:val="id-ID"/>
        </w:rPr>
        <w:t>PubMed</w:t>
      </w:r>
      <w:r w:rsidRPr="00473001">
        <w:rPr>
          <w:rFonts w:ascii="Aptos" w:hAnsi="Aptos"/>
          <w:sz w:val="22"/>
          <w:szCs w:val="22"/>
          <w:lang w:val="id-ID"/>
        </w:rPr>
        <w:t xml:space="preserve"> dan </w:t>
      </w:r>
      <w:r w:rsidRPr="00473001">
        <w:rPr>
          <w:rFonts w:ascii="Aptos" w:hAnsi="Aptos"/>
          <w:i/>
          <w:iCs/>
          <w:sz w:val="22"/>
          <w:szCs w:val="22"/>
          <w:lang w:val="id-ID"/>
        </w:rPr>
        <w:t>Google Scholar</w:t>
      </w:r>
      <w:r w:rsidRPr="00473001">
        <w:rPr>
          <w:rFonts w:ascii="Aptos" w:hAnsi="Aptos"/>
          <w:sz w:val="22"/>
          <w:szCs w:val="22"/>
          <w:lang w:val="id-ID"/>
        </w:rPr>
        <w:t xml:space="preserve"> menggunakan lima kata kunci utama, yaitu </w:t>
      </w:r>
      <w:r w:rsidRPr="00473001">
        <w:rPr>
          <w:rFonts w:ascii="Aptos" w:hAnsi="Aptos"/>
          <w:i/>
          <w:iCs/>
          <w:sz w:val="22"/>
          <w:szCs w:val="22"/>
          <w:lang w:val="id-ID"/>
        </w:rPr>
        <w:t>pharmacist</w:t>
      </w:r>
      <w:r w:rsidRPr="00473001">
        <w:rPr>
          <w:rFonts w:ascii="Aptos" w:hAnsi="Aptos"/>
          <w:sz w:val="22"/>
          <w:szCs w:val="22"/>
          <w:lang w:val="id-ID"/>
        </w:rPr>
        <w:t xml:space="preserve">, </w:t>
      </w:r>
      <w:r w:rsidRPr="00473001">
        <w:rPr>
          <w:rFonts w:ascii="Aptos" w:hAnsi="Aptos"/>
          <w:i/>
          <w:iCs/>
          <w:sz w:val="22"/>
          <w:szCs w:val="22"/>
          <w:lang w:val="id-ID"/>
        </w:rPr>
        <w:t>Muslim patient</w:t>
      </w:r>
      <w:r w:rsidRPr="00473001">
        <w:rPr>
          <w:rFonts w:ascii="Aptos" w:hAnsi="Aptos"/>
          <w:sz w:val="22"/>
          <w:szCs w:val="22"/>
          <w:lang w:val="id-ID"/>
        </w:rPr>
        <w:t xml:space="preserve">, </w:t>
      </w:r>
      <w:r w:rsidRPr="00473001">
        <w:rPr>
          <w:rFonts w:ascii="Aptos" w:hAnsi="Aptos"/>
          <w:i/>
          <w:iCs/>
          <w:sz w:val="22"/>
          <w:szCs w:val="22"/>
          <w:lang w:val="id-ID"/>
        </w:rPr>
        <w:t>drug safety</w:t>
      </w:r>
      <w:r w:rsidRPr="00473001">
        <w:rPr>
          <w:rFonts w:ascii="Aptos" w:hAnsi="Aptos"/>
          <w:sz w:val="22"/>
          <w:szCs w:val="22"/>
          <w:lang w:val="id-ID"/>
        </w:rPr>
        <w:t xml:space="preserve">, </w:t>
      </w:r>
      <w:r w:rsidRPr="00473001">
        <w:rPr>
          <w:rFonts w:ascii="Aptos" w:hAnsi="Aptos"/>
          <w:i/>
          <w:iCs/>
          <w:sz w:val="22"/>
          <w:szCs w:val="22"/>
          <w:lang w:val="id-ID"/>
        </w:rPr>
        <w:t>halal pharmaceuticals</w:t>
      </w:r>
      <w:r w:rsidRPr="00473001">
        <w:rPr>
          <w:rFonts w:ascii="Aptos" w:hAnsi="Aptos"/>
          <w:sz w:val="22"/>
          <w:szCs w:val="22"/>
          <w:lang w:val="id-ID"/>
        </w:rPr>
        <w:t xml:space="preserve">, dan </w:t>
      </w:r>
      <w:r w:rsidRPr="00473001">
        <w:rPr>
          <w:rFonts w:ascii="Aptos" w:hAnsi="Aptos"/>
          <w:i/>
          <w:iCs/>
          <w:sz w:val="22"/>
          <w:szCs w:val="22"/>
          <w:lang w:val="id-ID"/>
        </w:rPr>
        <w:t>perspective in pharmacy practice</w:t>
      </w:r>
      <w:r w:rsidRPr="00473001">
        <w:rPr>
          <w:rFonts w:ascii="Aptos" w:hAnsi="Aptos"/>
          <w:sz w:val="22"/>
          <w:szCs w:val="22"/>
          <w:lang w:val="id-ID"/>
        </w:rPr>
        <w:t xml:space="preserve">. Tahap identifikasi menghasilkan total 34.237 artikel. Selanjutnya, pada tahap </w:t>
      </w:r>
      <w:r w:rsidRPr="00473001">
        <w:rPr>
          <w:rFonts w:ascii="Aptos" w:hAnsi="Aptos"/>
          <w:i/>
          <w:iCs/>
          <w:sz w:val="22"/>
          <w:szCs w:val="22"/>
          <w:lang w:val="id-ID"/>
        </w:rPr>
        <w:t>screening</w:t>
      </w:r>
      <w:r w:rsidRPr="00473001">
        <w:rPr>
          <w:rFonts w:ascii="Aptos" w:hAnsi="Aptos"/>
          <w:sz w:val="22"/>
          <w:szCs w:val="22"/>
          <w:lang w:val="id-ID"/>
        </w:rPr>
        <w:t xml:space="preserve">, artikel yang terindikasi duplikasi, diterbitkan lebih dari 10 tahun terakhir, serta tidak relevan dengan fokus penelitian dikeluarkan dari proses seleksi. Artikel yang tersisa kemudian disaring berdasarkan kesesuaian judul dan abstrak dengan kriteria inklusi dan eksklusi penelitian. Pada tahap </w:t>
      </w:r>
      <w:r w:rsidRPr="00473001">
        <w:rPr>
          <w:rFonts w:ascii="Aptos" w:hAnsi="Aptos"/>
          <w:i/>
          <w:iCs/>
          <w:sz w:val="22"/>
          <w:szCs w:val="22"/>
          <w:lang w:val="id-ID"/>
        </w:rPr>
        <w:t>eligibility</w:t>
      </w:r>
      <w:r w:rsidRPr="00473001">
        <w:rPr>
          <w:rFonts w:ascii="Aptos" w:hAnsi="Aptos"/>
          <w:sz w:val="22"/>
          <w:szCs w:val="22"/>
          <w:lang w:val="id-ID"/>
        </w:rPr>
        <w:t xml:space="preserve">, artikel yang memenuhi kriteria ditelaah lebih lanjut dan diperoleh sebanyak 10 artikel yang digunakan dalam analisis systematic review. Alur lengkap proses seleksi artikel </w:t>
      </w:r>
      <w:r w:rsidR="00353664" w:rsidRPr="00473001">
        <w:rPr>
          <w:rFonts w:ascii="Aptos" w:hAnsi="Aptos"/>
          <w:sz w:val="22"/>
          <w:szCs w:val="22"/>
          <w:lang w:val="id-ID"/>
        </w:rPr>
        <w:t xml:space="preserve">pada </w:t>
      </w:r>
      <w:r w:rsidR="00353664" w:rsidRPr="00473001">
        <w:rPr>
          <w:rFonts w:ascii="Aptos" w:hAnsi="Aptos"/>
          <w:i/>
          <w:iCs/>
          <w:sz w:val="22"/>
          <w:szCs w:val="22"/>
          <w:lang w:val="id-ID"/>
        </w:rPr>
        <w:t>PRISMA CHART</w:t>
      </w:r>
      <w:r w:rsidR="00353664" w:rsidRPr="00473001">
        <w:rPr>
          <w:rFonts w:ascii="Aptos" w:hAnsi="Aptos"/>
          <w:sz w:val="22"/>
          <w:szCs w:val="22"/>
          <w:lang w:val="id-ID"/>
        </w:rPr>
        <w:t xml:space="preserve"> </w:t>
      </w:r>
      <w:r w:rsidRPr="00473001">
        <w:rPr>
          <w:rFonts w:ascii="Aptos" w:hAnsi="Aptos"/>
          <w:sz w:val="22"/>
          <w:szCs w:val="22"/>
          <w:lang w:val="id-ID"/>
        </w:rPr>
        <w:t>dapat dilihat pada Gambar 1.</w:t>
      </w:r>
    </w:p>
    <w:p w14:paraId="415E3C22" w14:textId="77777777" w:rsidR="009C35AF" w:rsidRPr="00473001" w:rsidRDefault="009C35AF" w:rsidP="009C35AF">
      <w:pPr>
        <w:pStyle w:val="ArtikelTeks"/>
        <w:jc w:val="center"/>
        <w:rPr>
          <w:rFonts w:ascii="Aptos" w:hAnsi="Aptos"/>
          <w:lang w:val="id-ID"/>
        </w:rPr>
      </w:pPr>
      <w:r w:rsidRPr="00473001">
        <w:rPr>
          <w:rFonts w:ascii="Aptos" w:hAnsi="Aptos"/>
          <w:noProof/>
          <w:lang w:val="id-ID"/>
        </w:rPr>
        <w:lastRenderedPageBreak/>
        <w:drawing>
          <wp:inline distT="0" distB="0" distL="0" distR="0" wp14:anchorId="21005903" wp14:editId="25638801">
            <wp:extent cx="4949072" cy="5223762"/>
            <wp:effectExtent l="0" t="0" r="4445" b="0"/>
            <wp:docPr id="1991827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827934" name=""/>
                    <pic:cNvPicPr/>
                  </pic:nvPicPr>
                  <pic:blipFill>
                    <a:blip r:embed="rId10"/>
                    <a:stretch>
                      <a:fillRect/>
                    </a:stretch>
                  </pic:blipFill>
                  <pic:spPr>
                    <a:xfrm>
                      <a:off x="0" y="0"/>
                      <a:ext cx="4973809" cy="5249872"/>
                    </a:xfrm>
                    <a:prstGeom prst="rect">
                      <a:avLst/>
                    </a:prstGeom>
                  </pic:spPr>
                </pic:pic>
              </a:graphicData>
            </a:graphic>
          </wp:inline>
        </w:drawing>
      </w:r>
    </w:p>
    <w:p w14:paraId="5735C84E" w14:textId="74F8C3C4" w:rsidR="009C35AF" w:rsidRPr="00473001" w:rsidRDefault="009C35AF" w:rsidP="009C35AF">
      <w:pPr>
        <w:pStyle w:val="ArtikelTeks"/>
        <w:jc w:val="center"/>
        <w:rPr>
          <w:rFonts w:ascii="Aptos" w:hAnsi="Aptos"/>
          <w:sz w:val="20"/>
          <w:szCs w:val="20"/>
          <w:lang w:val="id-ID"/>
        </w:rPr>
      </w:pPr>
      <w:r w:rsidRPr="00473001">
        <w:rPr>
          <w:rFonts w:ascii="Aptos" w:hAnsi="Aptos"/>
          <w:sz w:val="20"/>
          <w:szCs w:val="20"/>
          <w:lang w:val="id-ID"/>
        </w:rPr>
        <w:t>Gambar 1. PRISMA</w:t>
      </w:r>
      <w:r w:rsidR="00353664" w:rsidRPr="00473001">
        <w:rPr>
          <w:rFonts w:ascii="Aptos" w:hAnsi="Aptos"/>
          <w:sz w:val="20"/>
          <w:szCs w:val="20"/>
          <w:lang w:val="id-ID"/>
        </w:rPr>
        <w:t xml:space="preserve"> CHART</w:t>
      </w:r>
    </w:p>
    <w:p w14:paraId="45523E03" w14:textId="0FE50543" w:rsidR="009C35AF" w:rsidRPr="00473001" w:rsidRDefault="009C35AF" w:rsidP="009C35AF">
      <w:pPr>
        <w:pStyle w:val="ListParagraph"/>
        <w:spacing w:line="360" w:lineRule="auto"/>
        <w:ind w:left="0" w:firstLine="720"/>
        <w:jc w:val="both"/>
        <w:rPr>
          <w:rFonts w:ascii="Aptos" w:hAnsi="Aptos" w:cstheme="majorBidi"/>
          <w:sz w:val="22"/>
          <w:szCs w:val="22"/>
          <w:lang w:val="id-ID"/>
        </w:rPr>
      </w:pPr>
      <w:r w:rsidRPr="00473001">
        <w:rPr>
          <w:rFonts w:ascii="Aptos" w:hAnsi="Aptos" w:cstheme="majorBidi"/>
          <w:sz w:val="22"/>
          <w:szCs w:val="22"/>
          <w:lang w:val="id-ID"/>
        </w:rPr>
        <w:t xml:space="preserve">Penelitian ini menggunakan desain </w:t>
      </w:r>
      <w:r w:rsidRPr="00473001">
        <w:rPr>
          <w:rFonts w:ascii="Aptos" w:hAnsi="Aptos" w:cstheme="majorBidi"/>
          <w:i/>
          <w:iCs/>
          <w:sz w:val="22"/>
          <w:szCs w:val="22"/>
          <w:lang w:val="id-ID"/>
        </w:rPr>
        <w:t>systematic review</w:t>
      </w:r>
      <w:r w:rsidRPr="00473001">
        <w:rPr>
          <w:rFonts w:ascii="Aptos" w:hAnsi="Aptos" w:cstheme="majorBidi"/>
          <w:sz w:val="22"/>
          <w:szCs w:val="22"/>
          <w:lang w:val="id-ID"/>
        </w:rPr>
        <w:t xml:space="preserve"> untuk mengkaji literatur yang berkaitan dengan peran apoteker dalam pemilihan dan pemberian obat yang halal dan aman bagi pasien Muslim. Pendekatan ini digunakan untuk memperoleh gambaran komprehensif mengenai praktik pelayanan kefarmasian yang selaras dengan prinsip keislaman serta aspek keamanan penggunaan obat. Pengumpulan data dilakukan melalui penelusuran literatur secara sistematis pada basis data elektronik </w:t>
      </w:r>
      <w:r w:rsidRPr="00473001">
        <w:rPr>
          <w:rFonts w:ascii="Aptos" w:hAnsi="Aptos" w:cstheme="majorBidi"/>
          <w:i/>
          <w:iCs/>
          <w:sz w:val="22"/>
          <w:szCs w:val="22"/>
          <w:lang w:val="id-ID"/>
        </w:rPr>
        <w:t>PubMed</w:t>
      </w:r>
      <w:r w:rsidRPr="00473001">
        <w:rPr>
          <w:rFonts w:ascii="Aptos" w:hAnsi="Aptos" w:cstheme="majorBidi"/>
          <w:sz w:val="22"/>
          <w:szCs w:val="22"/>
          <w:lang w:val="id-ID"/>
        </w:rPr>
        <w:t xml:space="preserve"> dan </w:t>
      </w:r>
      <w:r w:rsidRPr="00473001">
        <w:rPr>
          <w:rFonts w:ascii="Aptos" w:hAnsi="Aptos" w:cstheme="majorBidi"/>
          <w:i/>
          <w:iCs/>
          <w:sz w:val="22"/>
          <w:szCs w:val="22"/>
          <w:lang w:val="id-ID"/>
        </w:rPr>
        <w:t>Google Scholar</w:t>
      </w:r>
      <w:r w:rsidRPr="00473001">
        <w:rPr>
          <w:rFonts w:ascii="Aptos" w:hAnsi="Aptos" w:cstheme="majorBidi"/>
          <w:sz w:val="22"/>
          <w:szCs w:val="22"/>
          <w:lang w:val="id-ID"/>
        </w:rPr>
        <w:t xml:space="preserve">. Strategi pencarian disusun dengan mengacu pada kerangka </w:t>
      </w:r>
      <w:r w:rsidRPr="00473001">
        <w:rPr>
          <w:rFonts w:ascii="Aptos" w:hAnsi="Aptos" w:cstheme="majorBidi"/>
          <w:i/>
          <w:iCs/>
          <w:sz w:val="22"/>
          <w:szCs w:val="22"/>
          <w:lang w:val="id-ID"/>
        </w:rPr>
        <w:t>PICO</w:t>
      </w:r>
      <w:r w:rsidRPr="00473001">
        <w:rPr>
          <w:rFonts w:ascii="Aptos" w:hAnsi="Aptos" w:cstheme="majorBidi"/>
          <w:sz w:val="22"/>
          <w:szCs w:val="22"/>
          <w:lang w:val="id-ID"/>
        </w:rPr>
        <w:t xml:space="preserve"> </w:t>
      </w:r>
      <w:r w:rsidR="00993D42" w:rsidRPr="00473001">
        <w:rPr>
          <w:rFonts w:ascii="Aptos" w:hAnsi="Aptos" w:cstheme="majorBidi"/>
          <w:sz w:val="22"/>
          <w:szCs w:val="22"/>
          <w:lang w:val="id-ID"/>
        </w:rPr>
        <w:fldChar w:fldCharType="begin" w:fldLock="1"/>
      </w:r>
      <w:r w:rsidR="00993D42" w:rsidRPr="00473001">
        <w:rPr>
          <w:rFonts w:ascii="Aptos" w:hAnsi="Aptos" w:cstheme="majorBidi"/>
          <w:sz w:val="22"/>
          <w:szCs w:val="22"/>
          <w:lang w:val="id-ID"/>
        </w:rPr>
        <w:instrText>ADDIN CSL_CITATION {"citationItems":[{"id":"ITEM-1","itemData":{"DOI":"10.1002/9781119536604","author":[{"dropping-particle":"","family":"Higgins","given":"J P T","non-dropping-particle":"","parse-names":false,"suffix":""},{"dropping-particle":"","family":"Thomas","given":"J","non-dropping-particle":"","parse-names":false,"suffix":""},{"dropping-particle":"","family":"Chandler","given":"J","non-dropping-particle":"","parse-names":false,"suffix":""},{"dropping-particle":"","family":"Cumpston","given":"M","non-dropping-particle":"","parse-names":false,"suffix":""},{"dropping-particle":"","family":"Li","given":"T","non-dropping-particle":"","parse-names":false,"suffix":""},{"dropping-particle":"","family":"Page","given":"M J","non-dropping-particle":"","parse-names":false,"suffix":""},{"dropping-particle":"","family":"Welch","given":"V A","non-dropping-particle":"","parse-names":false,"suffix":""}],"id":"ITEM-1","issued":{"date-parts":[["2019"]]},"publisher":"The Cochrane Collaboration","title":"Cochrane handbook for systematic reviews of interventions","type":"book"},"uris":["http://www.mendeley.com/documents/?uuid=6deb7c2c-ccba-48c2-acd1-f819fc827792"]}],"mendeley":{"formattedCitation":"(Higgins et al., 2019)","plainTextFormattedCitation":"(Higgins et al., 2019)","previouslyFormattedCitation":"(Higgins et al., 2019)"},"properties":{"noteIndex":0},"schema":"https://github.com/citation-style-language/schema/raw/master/csl-citation.json"}</w:instrText>
      </w:r>
      <w:r w:rsidR="00993D42" w:rsidRPr="00473001">
        <w:rPr>
          <w:rFonts w:ascii="Aptos" w:hAnsi="Aptos" w:cstheme="majorBidi"/>
          <w:sz w:val="22"/>
          <w:szCs w:val="22"/>
          <w:lang w:val="id-ID"/>
        </w:rPr>
        <w:fldChar w:fldCharType="separate"/>
      </w:r>
      <w:r w:rsidR="00993D42" w:rsidRPr="00473001">
        <w:rPr>
          <w:rFonts w:ascii="Aptos" w:hAnsi="Aptos" w:cstheme="majorBidi"/>
          <w:noProof/>
          <w:sz w:val="22"/>
          <w:szCs w:val="22"/>
          <w:lang w:val="id-ID"/>
        </w:rPr>
        <w:t xml:space="preserve">(Higgins </w:t>
      </w:r>
      <w:r w:rsidR="000103AA" w:rsidRPr="00473001">
        <w:rPr>
          <w:rFonts w:ascii="Aptos" w:hAnsi="Aptos" w:cstheme="majorBidi"/>
          <w:i/>
          <w:iCs/>
          <w:noProof/>
          <w:sz w:val="22"/>
          <w:szCs w:val="22"/>
          <w:lang w:val="id-ID"/>
        </w:rPr>
        <w:t>et al</w:t>
      </w:r>
      <w:r w:rsidR="00993D42" w:rsidRPr="00473001">
        <w:rPr>
          <w:rFonts w:ascii="Aptos" w:hAnsi="Aptos" w:cstheme="majorBidi"/>
          <w:noProof/>
          <w:sz w:val="22"/>
          <w:szCs w:val="22"/>
          <w:lang w:val="id-ID"/>
        </w:rPr>
        <w:t>., 2019)</w:t>
      </w:r>
      <w:r w:rsidR="00993D42" w:rsidRPr="00473001">
        <w:rPr>
          <w:rFonts w:ascii="Aptos" w:hAnsi="Aptos" w:cstheme="majorBidi"/>
          <w:sz w:val="22"/>
          <w:szCs w:val="22"/>
          <w:lang w:val="id-ID"/>
        </w:rPr>
        <w:fldChar w:fldCharType="end"/>
      </w:r>
      <w:r w:rsidR="00993D42" w:rsidRPr="00473001">
        <w:rPr>
          <w:rFonts w:ascii="Aptos" w:hAnsi="Aptos" w:cstheme="majorBidi"/>
          <w:sz w:val="22"/>
          <w:szCs w:val="22"/>
          <w:lang w:val="id-ID"/>
        </w:rPr>
        <w:t xml:space="preserve"> </w:t>
      </w:r>
      <w:r w:rsidRPr="00473001">
        <w:rPr>
          <w:rFonts w:ascii="Aptos" w:hAnsi="Aptos" w:cstheme="majorBidi"/>
          <w:sz w:val="22"/>
          <w:szCs w:val="22"/>
          <w:lang w:val="id-ID"/>
        </w:rPr>
        <w:t xml:space="preserve"> yang meliputi : P </w:t>
      </w:r>
      <w:r w:rsidRPr="00473001">
        <w:rPr>
          <w:rFonts w:ascii="Aptos" w:hAnsi="Aptos" w:cstheme="majorBidi"/>
          <w:i/>
          <w:iCs/>
          <w:sz w:val="22"/>
          <w:szCs w:val="22"/>
          <w:lang w:val="id-ID"/>
        </w:rPr>
        <w:t>(Population)</w:t>
      </w:r>
      <w:r w:rsidRPr="00473001">
        <w:rPr>
          <w:rFonts w:ascii="Aptos" w:hAnsi="Aptos" w:cstheme="majorBidi"/>
          <w:sz w:val="22"/>
          <w:szCs w:val="22"/>
          <w:lang w:val="id-ID"/>
        </w:rPr>
        <w:t xml:space="preserve"> yaitu pasien Muslim, I (Intervention) yaitu pemilihan dan pemberian obat yang halal dan aman oleh apoteker, C </w:t>
      </w:r>
      <w:r w:rsidRPr="00473001">
        <w:rPr>
          <w:rFonts w:ascii="Aptos" w:hAnsi="Aptos" w:cstheme="majorBidi"/>
          <w:i/>
          <w:iCs/>
          <w:sz w:val="22"/>
          <w:szCs w:val="22"/>
          <w:lang w:val="id-ID"/>
        </w:rPr>
        <w:t>(Comparison)</w:t>
      </w:r>
      <w:r w:rsidRPr="00473001">
        <w:rPr>
          <w:rFonts w:ascii="Aptos" w:hAnsi="Aptos" w:cstheme="majorBidi"/>
          <w:sz w:val="22"/>
          <w:szCs w:val="22"/>
          <w:lang w:val="id-ID"/>
        </w:rPr>
        <w:t xml:space="preserve"> yaitu tanpa pembanding intervensi khusus, serta O </w:t>
      </w:r>
      <w:r w:rsidRPr="00473001">
        <w:rPr>
          <w:rFonts w:ascii="Aptos" w:hAnsi="Aptos" w:cstheme="majorBidi"/>
          <w:i/>
          <w:iCs/>
          <w:sz w:val="22"/>
          <w:szCs w:val="22"/>
          <w:lang w:val="id-ID"/>
        </w:rPr>
        <w:t>(Outcome)</w:t>
      </w:r>
      <w:r w:rsidRPr="00473001">
        <w:rPr>
          <w:rFonts w:ascii="Aptos" w:hAnsi="Aptos" w:cstheme="majorBidi"/>
          <w:sz w:val="22"/>
          <w:szCs w:val="22"/>
          <w:lang w:val="id-ID"/>
        </w:rPr>
        <w:t xml:space="preserve"> yaitu terpenuhinya penggunaan obat yang halal dan aman dalam pelayanan kesehatan. Kata kunci yang digunakan dalam proses </w:t>
      </w:r>
      <w:r w:rsidRPr="00473001">
        <w:rPr>
          <w:rFonts w:ascii="Aptos" w:hAnsi="Aptos" w:cstheme="majorBidi"/>
          <w:sz w:val="22"/>
          <w:szCs w:val="22"/>
          <w:lang w:val="id-ID"/>
        </w:rPr>
        <w:lastRenderedPageBreak/>
        <w:t xml:space="preserve">pencarian meliputi </w:t>
      </w:r>
      <w:r w:rsidRPr="00473001">
        <w:rPr>
          <w:rFonts w:ascii="Aptos" w:hAnsi="Aptos" w:cstheme="majorBidi"/>
          <w:i/>
          <w:iCs/>
          <w:sz w:val="22"/>
          <w:szCs w:val="22"/>
          <w:lang w:val="id-ID"/>
        </w:rPr>
        <w:t>“pharmacist”</w:t>
      </w:r>
      <w:r w:rsidRPr="00473001">
        <w:rPr>
          <w:rFonts w:ascii="Aptos" w:hAnsi="Aptos" w:cstheme="majorBidi"/>
          <w:sz w:val="22"/>
          <w:szCs w:val="22"/>
          <w:lang w:val="id-ID"/>
        </w:rPr>
        <w:t xml:space="preserve">, </w:t>
      </w:r>
      <w:r w:rsidRPr="00473001">
        <w:rPr>
          <w:rFonts w:ascii="Aptos" w:hAnsi="Aptos" w:cstheme="majorBidi"/>
          <w:i/>
          <w:iCs/>
          <w:sz w:val="22"/>
          <w:szCs w:val="22"/>
          <w:lang w:val="id-ID"/>
        </w:rPr>
        <w:t>“Muslim patients”</w:t>
      </w:r>
      <w:r w:rsidRPr="00473001">
        <w:rPr>
          <w:rFonts w:ascii="Aptos" w:hAnsi="Aptos" w:cstheme="majorBidi"/>
          <w:sz w:val="22"/>
          <w:szCs w:val="22"/>
          <w:lang w:val="id-ID"/>
        </w:rPr>
        <w:t xml:space="preserve">, </w:t>
      </w:r>
      <w:r w:rsidRPr="00473001">
        <w:rPr>
          <w:rFonts w:ascii="Aptos" w:hAnsi="Aptos" w:cstheme="majorBidi"/>
          <w:i/>
          <w:iCs/>
          <w:sz w:val="22"/>
          <w:szCs w:val="22"/>
          <w:lang w:val="id-ID"/>
        </w:rPr>
        <w:t>“halal pharmaceuticals”</w:t>
      </w:r>
      <w:r w:rsidRPr="00473001">
        <w:rPr>
          <w:rFonts w:ascii="Aptos" w:hAnsi="Aptos" w:cstheme="majorBidi"/>
          <w:sz w:val="22"/>
          <w:szCs w:val="22"/>
          <w:lang w:val="id-ID"/>
        </w:rPr>
        <w:t xml:space="preserve">, </w:t>
      </w:r>
      <w:r w:rsidRPr="00473001">
        <w:rPr>
          <w:rFonts w:ascii="Aptos" w:hAnsi="Aptos" w:cstheme="majorBidi"/>
          <w:i/>
          <w:iCs/>
          <w:sz w:val="22"/>
          <w:szCs w:val="22"/>
          <w:lang w:val="id-ID"/>
        </w:rPr>
        <w:t xml:space="preserve">“drug safety” </w:t>
      </w:r>
      <w:r w:rsidRPr="00473001">
        <w:rPr>
          <w:rFonts w:ascii="Aptos" w:hAnsi="Aptos" w:cstheme="majorBidi"/>
          <w:sz w:val="22"/>
          <w:szCs w:val="22"/>
          <w:lang w:val="id-ID"/>
        </w:rPr>
        <w:t xml:space="preserve">dan </w:t>
      </w:r>
      <w:r w:rsidRPr="00473001">
        <w:rPr>
          <w:rFonts w:ascii="Aptos" w:hAnsi="Aptos" w:cstheme="majorBidi"/>
          <w:i/>
          <w:iCs/>
          <w:sz w:val="22"/>
          <w:szCs w:val="22"/>
          <w:lang w:val="id-ID"/>
        </w:rPr>
        <w:t>“Islamic perspective in pharmacy practice”</w:t>
      </w:r>
      <w:r w:rsidRPr="00473001">
        <w:rPr>
          <w:rFonts w:ascii="Aptos" w:hAnsi="Aptos" w:cstheme="majorBidi"/>
          <w:sz w:val="22"/>
          <w:szCs w:val="22"/>
          <w:lang w:val="id-ID"/>
        </w:rPr>
        <w:t xml:space="preserve">. Kata kunci tersebut dikombinasikan menggunakan operator </w:t>
      </w:r>
      <w:r w:rsidRPr="00473001">
        <w:rPr>
          <w:rFonts w:ascii="Aptos" w:hAnsi="Aptos" w:cstheme="majorBidi"/>
          <w:i/>
          <w:iCs/>
          <w:sz w:val="22"/>
          <w:szCs w:val="22"/>
          <w:lang w:val="id-ID"/>
        </w:rPr>
        <w:t>Boolean AND</w:t>
      </w:r>
      <w:r w:rsidRPr="00473001">
        <w:rPr>
          <w:rFonts w:ascii="Aptos" w:hAnsi="Aptos" w:cstheme="majorBidi"/>
          <w:sz w:val="22"/>
          <w:szCs w:val="22"/>
          <w:lang w:val="id-ID"/>
        </w:rPr>
        <w:t xml:space="preserve"> dan </w:t>
      </w:r>
      <w:r w:rsidRPr="00473001">
        <w:rPr>
          <w:rFonts w:ascii="Aptos" w:hAnsi="Aptos" w:cstheme="majorBidi"/>
          <w:i/>
          <w:iCs/>
          <w:sz w:val="22"/>
          <w:szCs w:val="22"/>
          <w:lang w:val="id-ID"/>
        </w:rPr>
        <w:t xml:space="preserve">OR </w:t>
      </w:r>
      <w:r w:rsidRPr="00473001">
        <w:rPr>
          <w:rFonts w:ascii="Aptos" w:hAnsi="Aptos" w:cstheme="majorBidi"/>
          <w:sz w:val="22"/>
          <w:szCs w:val="22"/>
          <w:lang w:val="id-ID"/>
        </w:rPr>
        <w:t>untuk memperluas serta memperdalam cakupan pencarian literatur</w:t>
      </w:r>
      <w:r w:rsidR="00993D42" w:rsidRPr="00473001">
        <w:rPr>
          <w:rFonts w:ascii="Aptos" w:hAnsi="Aptos" w:cstheme="majorBidi"/>
          <w:sz w:val="22"/>
          <w:szCs w:val="22"/>
          <w:lang w:val="id-ID"/>
        </w:rPr>
        <w:t xml:space="preserve"> </w:t>
      </w:r>
      <w:r w:rsidR="00993D42" w:rsidRPr="00473001">
        <w:rPr>
          <w:rFonts w:ascii="Aptos" w:hAnsi="Aptos" w:cstheme="majorBidi"/>
          <w:sz w:val="22"/>
          <w:szCs w:val="22"/>
          <w:lang w:val="id-ID"/>
        </w:rPr>
        <w:fldChar w:fldCharType="begin" w:fldLock="1"/>
      </w:r>
      <w:r w:rsidR="0037591E" w:rsidRPr="00473001">
        <w:rPr>
          <w:rFonts w:ascii="Aptos" w:hAnsi="Aptos" w:cstheme="majorBidi"/>
          <w:sz w:val="22"/>
          <w:szCs w:val="22"/>
          <w:lang w:val="id-ID"/>
        </w:rPr>
        <w:instrText>ADDIN CSL_CITATION {"citationItems":[{"id":"ITEM-1","itemData":{"author":[{"dropping-particle":"","family":"Dewi","given":"A","non-dropping-particle":"","parse-names":false,"suffix":""},{"dropping-particle":"","family":"Hidayah","given":"N","non-dropping-particle":"","parse-names":false,"suffix":""},{"dropping-particle":"","family":"Astuti","given":"R J","non-dropping-particle":"","parse-names":false,"suffix":""},{"dropping-particle":"","family":"Listiowati","given":"E","non-dropping-particle":"","parse-names":false,"suffix":""}],"container-title":"Journal of Islamic Health","id":"ITEM-1","issue":"2","issued":{"date-parts":[["2018"]]},"page":"45-56","title":"Implementation of Islamic values in Indonesia’s hospital toward patient health services","type":"article-journal","volume":"3"},"uris":["http://www.mendeley.com/documents/?uuid=be6b98b0-4b19-4452-9e9c-f90b87cf569a"]}],"mendeley":{"formattedCitation":"(Dewi et al., 2018)","plainTextFormattedCitation":"(Dewi et al., 2018)","previouslyFormattedCitation":"(Dewi et al., 2018)"},"properties":{"noteIndex":0},"schema":"https://github.com/citation-style-language/schema/raw/master/csl-citation.json"}</w:instrText>
      </w:r>
      <w:r w:rsidR="00993D42" w:rsidRPr="00473001">
        <w:rPr>
          <w:rFonts w:ascii="Aptos" w:hAnsi="Aptos" w:cstheme="majorBidi"/>
          <w:sz w:val="22"/>
          <w:szCs w:val="22"/>
          <w:lang w:val="id-ID"/>
        </w:rPr>
        <w:fldChar w:fldCharType="separate"/>
      </w:r>
      <w:r w:rsidR="00993D42" w:rsidRPr="00473001">
        <w:rPr>
          <w:rFonts w:ascii="Aptos" w:hAnsi="Aptos" w:cstheme="majorBidi"/>
          <w:noProof/>
          <w:sz w:val="22"/>
          <w:szCs w:val="22"/>
          <w:lang w:val="id-ID"/>
        </w:rPr>
        <w:t xml:space="preserve">(Dewi </w:t>
      </w:r>
      <w:r w:rsidR="000103AA" w:rsidRPr="00473001">
        <w:rPr>
          <w:rFonts w:ascii="Aptos" w:hAnsi="Aptos" w:cstheme="majorBidi"/>
          <w:i/>
          <w:iCs/>
          <w:noProof/>
          <w:sz w:val="22"/>
          <w:szCs w:val="22"/>
          <w:lang w:val="id-ID"/>
        </w:rPr>
        <w:t>et al</w:t>
      </w:r>
      <w:r w:rsidR="00993D42" w:rsidRPr="00473001">
        <w:rPr>
          <w:rFonts w:ascii="Aptos" w:hAnsi="Aptos" w:cstheme="majorBidi"/>
          <w:noProof/>
          <w:sz w:val="22"/>
          <w:szCs w:val="22"/>
          <w:lang w:val="id-ID"/>
        </w:rPr>
        <w:t>., 2018)</w:t>
      </w:r>
      <w:r w:rsidR="00993D42" w:rsidRPr="00473001">
        <w:rPr>
          <w:rFonts w:ascii="Aptos" w:hAnsi="Aptos" w:cstheme="majorBidi"/>
          <w:sz w:val="22"/>
          <w:szCs w:val="22"/>
          <w:lang w:val="id-ID"/>
        </w:rPr>
        <w:fldChar w:fldCharType="end"/>
      </w:r>
      <w:r w:rsidR="00993D42" w:rsidRPr="00473001">
        <w:rPr>
          <w:rFonts w:ascii="Aptos" w:hAnsi="Aptos" w:cstheme="majorBidi"/>
          <w:sz w:val="22"/>
          <w:szCs w:val="22"/>
          <w:lang w:val="id-ID"/>
        </w:rPr>
        <w:t>.</w:t>
      </w:r>
    </w:p>
    <w:p w14:paraId="45F56949" w14:textId="2B0C9864" w:rsidR="00AF64F5" w:rsidRPr="00C017F4" w:rsidRDefault="009C35AF" w:rsidP="00AF64F5">
      <w:pPr>
        <w:pStyle w:val="ListParagraph"/>
        <w:spacing w:line="360" w:lineRule="auto"/>
        <w:ind w:left="0" w:firstLine="720"/>
        <w:jc w:val="both"/>
        <w:rPr>
          <w:rFonts w:ascii="Aptos" w:hAnsi="Aptos" w:cstheme="majorBidi"/>
          <w:sz w:val="22"/>
          <w:szCs w:val="22"/>
          <w:lang w:val="sv-SE"/>
        </w:rPr>
      </w:pPr>
      <w:r w:rsidRPr="00473001">
        <w:rPr>
          <w:rFonts w:ascii="Aptos" w:hAnsi="Aptos" w:cstheme="majorBidi"/>
          <w:sz w:val="22"/>
          <w:szCs w:val="22"/>
          <w:lang w:val="id-ID"/>
        </w:rPr>
        <w:t>Artikel yang diperoleh selanjutnya diseleksi berdasarkan kesesuaian topik dengan fokus penelitian. Artikel yang memenuhi kriteria kemudian dianalisis secara deskriptif untuk mengidentifikasi peran apoteker dalam menjamin pemilihan obat yang halal dan aman bagi pasien, serta implikasinya terhadap praktik pelayanan kesehatan. Kriteria inklusi dan eksklusi tersaji pada Tabel</w:t>
      </w:r>
      <w:r w:rsidR="00AF64F5" w:rsidRPr="00C017F4">
        <w:rPr>
          <w:rFonts w:ascii="Aptos" w:hAnsi="Aptos" w:cstheme="majorBidi"/>
          <w:sz w:val="22"/>
          <w:szCs w:val="22"/>
          <w:lang w:val="sv-SE"/>
        </w:rPr>
        <w:t xml:space="preserve"> 1.</w:t>
      </w:r>
    </w:p>
    <w:p w14:paraId="527185EE" w14:textId="34A55688" w:rsidR="009C35AF" w:rsidRPr="00AF64F5" w:rsidRDefault="009C35AF" w:rsidP="00AF64F5">
      <w:pPr>
        <w:pStyle w:val="ListParagraph"/>
        <w:spacing w:line="360" w:lineRule="auto"/>
        <w:ind w:left="0" w:firstLine="720"/>
        <w:jc w:val="center"/>
        <w:rPr>
          <w:rFonts w:ascii="Aptos" w:hAnsi="Aptos" w:cstheme="majorBidi"/>
          <w:sz w:val="22"/>
          <w:szCs w:val="22"/>
          <w:lang w:val="id-ID"/>
        </w:rPr>
      </w:pPr>
      <w:r w:rsidRPr="00473001">
        <w:rPr>
          <w:rFonts w:ascii="Aptos" w:hAnsi="Aptos" w:cstheme="majorBidi"/>
          <w:b/>
          <w:bCs/>
          <w:sz w:val="20"/>
          <w:szCs w:val="20"/>
          <w:lang w:val="id-ID"/>
        </w:rPr>
        <w:t>Tabel 1.</w:t>
      </w:r>
      <w:r w:rsidRPr="00473001">
        <w:rPr>
          <w:rFonts w:ascii="Aptos" w:hAnsi="Aptos" w:cstheme="majorBidi"/>
          <w:sz w:val="20"/>
          <w:szCs w:val="20"/>
          <w:lang w:val="id-ID"/>
        </w:rPr>
        <w:t xml:space="preserve"> Kriteria Inklusi dan Ekslusi</w:t>
      </w:r>
    </w:p>
    <w:tbl>
      <w:tblPr>
        <w:tblStyle w:val="PlainTable2"/>
        <w:tblW w:w="8505" w:type="dxa"/>
        <w:tblBorders>
          <w:top w:val="single" w:sz="4" w:space="0" w:color="auto"/>
          <w:bottom w:val="single" w:sz="4" w:space="0" w:color="auto"/>
        </w:tblBorders>
        <w:tblLook w:val="04A0" w:firstRow="1" w:lastRow="0" w:firstColumn="1" w:lastColumn="0" w:noHBand="0" w:noVBand="1"/>
      </w:tblPr>
      <w:tblGrid>
        <w:gridCol w:w="4536"/>
        <w:gridCol w:w="3969"/>
      </w:tblGrid>
      <w:tr w:rsidR="009C35AF" w:rsidRPr="00FF7F79" w14:paraId="0C4729C7" w14:textId="77777777" w:rsidTr="005329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auto"/>
              <w:bottom w:val="single" w:sz="4" w:space="0" w:color="auto"/>
            </w:tcBorders>
          </w:tcPr>
          <w:p w14:paraId="682BDE97" w14:textId="77777777" w:rsidR="009C35AF" w:rsidRPr="00FF7F79" w:rsidRDefault="009C35AF" w:rsidP="0053290E">
            <w:pPr>
              <w:jc w:val="center"/>
              <w:rPr>
                <w:rFonts w:ascii="Aptos" w:hAnsi="Aptos" w:cstheme="majorBidi"/>
                <w:b w:val="0"/>
                <w:bCs w:val="0"/>
                <w:sz w:val="16"/>
                <w:szCs w:val="16"/>
                <w:lang w:val="id-ID"/>
              </w:rPr>
            </w:pPr>
            <w:r w:rsidRPr="00FF7F79">
              <w:rPr>
                <w:rFonts w:ascii="Aptos" w:hAnsi="Aptos" w:cstheme="majorBidi"/>
                <w:b w:val="0"/>
                <w:bCs w:val="0"/>
                <w:sz w:val="16"/>
                <w:szCs w:val="16"/>
                <w:lang w:val="id-ID"/>
              </w:rPr>
              <w:t>Kriteria Inklusi</w:t>
            </w:r>
          </w:p>
        </w:tc>
        <w:tc>
          <w:tcPr>
            <w:tcW w:w="3969" w:type="dxa"/>
            <w:tcBorders>
              <w:top w:val="single" w:sz="4" w:space="0" w:color="auto"/>
              <w:bottom w:val="single" w:sz="4" w:space="0" w:color="auto"/>
            </w:tcBorders>
          </w:tcPr>
          <w:p w14:paraId="76072C9B" w14:textId="77777777" w:rsidR="009C35AF" w:rsidRPr="00FF7F79" w:rsidRDefault="009C35AF" w:rsidP="0053290E">
            <w:pPr>
              <w:jc w:val="center"/>
              <w:cnfStyle w:val="100000000000" w:firstRow="1" w:lastRow="0" w:firstColumn="0" w:lastColumn="0" w:oddVBand="0" w:evenVBand="0" w:oddHBand="0" w:evenHBand="0" w:firstRowFirstColumn="0" w:firstRowLastColumn="0" w:lastRowFirstColumn="0" w:lastRowLastColumn="0"/>
              <w:rPr>
                <w:rFonts w:ascii="Aptos" w:hAnsi="Aptos" w:cstheme="majorBidi"/>
                <w:b w:val="0"/>
                <w:bCs w:val="0"/>
                <w:sz w:val="16"/>
                <w:szCs w:val="16"/>
                <w:lang w:val="id-ID"/>
              </w:rPr>
            </w:pPr>
            <w:r w:rsidRPr="00FF7F79">
              <w:rPr>
                <w:rFonts w:ascii="Aptos" w:hAnsi="Aptos" w:cstheme="majorBidi"/>
                <w:b w:val="0"/>
                <w:bCs w:val="0"/>
                <w:sz w:val="16"/>
                <w:szCs w:val="16"/>
                <w:lang w:val="id-ID"/>
              </w:rPr>
              <w:t>Kriteria Ekslusi</w:t>
            </w:r>
          </w:p>
        </w:tc>
      </w:tr>
      <w:tr w:rsidR="009C35AF" w:rsidRPr="00FF7F79" w14:paraId="05B9CB95" w14:textId="77777777" w:rsidTr="00532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auto"/>
              <w:bottom w:val="single" w:sz="4" w:space="0" w:color="auto"/>
            </w:tcBorders>
          </w:tcPr>
          <w:p w14:paraId="211A6753" w14:textId="77777777" w:rsidR="009C35AF" w:rsidRPr="00FF7F79" w:rsidRDefault="009C35AF" w:rsidP="0053290E">
            <w:pPr>
              <w:jc w:val="both"/>
              <w:rPr>
                <w:rFonts w:ascii="Aptos" w:hAnsi="Aptos" w:cstheme="majorBidi"/>
                <w:b w:val="0"/>
                <w:bCs w:val="0"/>
                <w:sz w:val="16"/>
                <w:szCs w:val="16"/>
                <w:lang w:val="id-ID"/>
              </w:rPr>
            </w:pPr>
            <w:r w:rsidRPr="00FF7F79">
              <w:rPr>
                <w:rFonts w:ascii="Aptos" w:hAnsi="Aptos" w:cstheme="majorBidi"/>
                <w:b w:val="0"/>
                <w:bCs w:val="0"/>
                <w:sz w:val="16"/>
                <w:szCs w:val="16"/>
                <w:lang w:val="id-ID"/>
              </w:rPr>
              <w:t>Artikel yang diterbitkan dalam 10 tahun terakhir.</w:t>
            </w:r>
          </w:p>
        </w:tc>
        <w:tc>
          <w:tcPr>
            <w:tcW w:w="3969" w:type="dxa"/>
            <w:tcBorders>
              <w:top w:val="single" w:sz="4" w:space="0" w:color="auto"/>
              <w:bottom w:val="single" w:sz="4" w:space="0" w:color="auto"/>
            </w:tcBorders>
          </w:tcPr>
          <w:p w14:paraId="0CFA9F31" w14:textId="77777777" w:rsidR="009C35AF" w:rsidRPr="00FF7F79" w:rsidRDefault="009C35AF" w:rsidP="0053290E">
            <w:pPr>
              <w:jc w:val="both"/>
              <w:cnfStyle w:val="000000100000" w:firstRow="0" w:lastRow="0" w:firstColumn="0" w:lastColumn="0" w:oddVBand="0" w:evenVBand="0" w:oddHBand="1" w:evenHBand="0" w:firstRowFirstColumn="0" w:firstRowLastColumn="0" w:lastRowFirstColumn="0" w:lastRowLastColumn="0"/>
              <w:rPr>
                <w:rFonts w:ascii="Aptos" w:hAnsi="Aptos" w:cstheme="majorBidi"/>
                <w:sz w:val="16"/>
                <w:szCs w:val="16"/>
                <w:lang w:val="id-ID"/>
              </w:rPr>
            </w:pPr>
            <w:r w:rsidRPr="00FF7F79">
              <w:rPr>
                <w:rFonts w:ascii="Aptos" w:hAnsi="Aptos" w:cstheme="majorBidi"/>
                <w:sz w:val="16"/>
                <w:szCs w:val="16"/>
                <w:lang w:val="id-ID"/>
              </w:rPr>
              <w:t>Artikel yang diterbitkan lebih dari 10 tahun terakhir.</w:t>
            </w:r>
          </w:p>
        </w:tc>
      </w:tr>
      <w:tr w:rsidR="009C35AF" w:rsidRPr="00FF7F79" w14:paraId="7DBF73AF" w14:textId="77777777" w:rsidTr="0053290E">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auto"/>
              <w:bottom w:val="single" w:sz="4" w:space="0" w:color="auto"/>
            </w:tcBorders>
          </w:tcPr>
          <w:p w14:paraId="43C3D01F" w14:textId="77777777" w:rsidR="009C35AF" w:rsidRPr="00FF7F79" w:rsidRDefault="009C35AF" w:rsidP="0053290E">
            <w:pPr>
              <w:jc w:val="both"/>
              <w:rPr>
                <w:rFonts w:ascii="Aptos" w:hAnsi="Aptos" w:cstheme="majorBidi"/>
                <w:b w:val="0"/>
                <w:bCs w:val="0"/>
                <w:sz w:val="16"/>
                <w:szCs w:val="16"/>
                <w:lang w:val="id-ID"/>
              </w:rPr>
            </w:pPr>
            <w:r w:rsidRPr="00FF7F79">
              <w:rPr>
                <w:rFonts w:ascii="Aptos" w:hAnsi="Aptos" w:cstheme="majorBidi"/>
                <w:b w:val="0"/>
                <w:bCs w:val="0"/>
                <w:sz w:val="16"/>
                <w:szCs w:val="16"/>
                <w:lang w:val="id-ID"/>
              </w:rPr>
              <w:t xml:space="preserve">Artikel yang tersedia dalam teks lengkap </w:t>
            </w:r>
            <w:r w:rsidRPr="00FF7F79">
              <w:rPr>
                <w:rFonts w:ascii="Aptos" w:hAnsi="Aptos" w:cstheme="majorBidi"/>
                <w:b w:val="0"/>
                <w:bCs w:val="0"/>
                <w:i/>
                <w:iCs/>
                <w:sz w:val="16"/>
                <w:szCs w:val="16"/>
                <w:lang w:val="id-ID"/>
              </w:rPr>
              <w:t>(full text)</w:t>
            </w:r>
          </w:p>
        </w:tc>
        <w:tc>
          <w:tcPr>
            <w:tcW w:w="3969" w:type="dxa"/>
            <w:tcBorders>
              <w:top w:val="single" w:sz="4" w:space="0" w:color="auto"/>
              <w:bottom w:val="single" w:sz="4" w:space="0" w:color="auto"/>
            </w:tcBorders>
          </w:tcPr>
          <w:p w14:paraId="4A14098E" w14:textId="77777777" w:rsidR="009C35AF" w:rsidRPr="00FF7F79" w:rsidRDefault="009C35AF" w:rsidP="0053290E">
            <w:pPr>
              <w:jc w:val="both"/>
              <w:cnfStyle w:val="000000000000" w:firstRow="0" w:lastRow="0" w:firstColumn="0" w:lastColumn="0" w:oddVBand="0" w:evenVBand="0" w:oddHBand="0" w:evenHBand="0" w:firstRowFirstColumn="0" w:firstRowLastColumn="0" w:lastRowFirstColumn="0" w:lastRowLastColumn="0"/>
              <w:rPr>
                <w:rFonts w:ascii="Aptos" w:hAnsi="Aptos" w:cstheme="majorBidi"/>
                <w:sz w:val="16"/>
                <w:szCs w:val="16"/>
                <w:lang w:val="id-ID"/>
              </w:rPr>
            </w:pPr>
            <w:r w:rsidRPr="00FF7F79">
              <w:rPr>
                <w:rFonts w:ascii="Aptos" w:hAnsi="Aptos" w:cstheme="majorBidi"/>
                <w:sz w:val="16"/>
                <w:szCs w:val="16"/>
                <w:lang w:val="id-ID"/>
              </w:rPr>
              <w:t>Artikel yang tidak tersedia teks lengkapnya.</w:t>
            </w:r>
          </w:p>
        </w:tc>
      </w:tr>
      <w:tr w:rsidR="009C35AF" w:rsidRPr="00FF7F79" w14:paraId="228CB77E" w14:textId="77777777" w:rsidTr="00532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auto"/>
              <w:bottom w:val="single" w:sz="4" w:space="0" w:color="auto"/>
            </w:tcBorders>
          </w:tcPr>
          <w:p w14:paraId="34C5FE61" w14:textId="77777777" w:rsidR="009C35AF" w:rsidRPr="00FF7F79" w:rsidRDefault="009C35AF" w:rsidP="0053290E">
            <w:pPr>
              <w:jc w:val="both"/>
              <w:rPr>
                <w:rFonts w:ascii="Aptos" w:hAnsi="Aptos" w:cstheme="majorBidi"/>
                <w:b w:val="0"/>
                <w:bCs w:val="0"/>
                <w:sz w:val="16"/>
                <w:szCs w:val="16"/>
                <w:lang w:val="id-ID"/>
              </w:rPr>
            </w:pPr>
            <w:r w:rsidRPr="00FF7F79">
              <w:rPr>
                <w:rFonts w:ascii="Aptos" w:hAnsi="Aptos" w:cstheme="majorBidi"/>
                <w:b w:val="0"/>
                <w:bCs w:val="0"/>
                <w:sz w:val="16"/>
                <w:szCs w:val="16"/>
                <w:lang w:val="id-ID"/>
              </w:rPr>
              <w:t xml:space="preserve">Artikel penelitian asli, artikel tinjauan </w:t>
            </w:r>
            <w:r w:rsidRPr="00FF7F79">
              <w:rPr>
                <w:rFonts w:ascii="Aptos" w:hAnsi="Aptos" w:cstheme="majorBidi"/>
                <w:b w:val="0"/>
                <w:bCs w:val="0"/>
                <w:i/>
                <w:iCs/>
                <w:sz w:val="16"/>
                <w:szCs w:val="16"/>
                <w:lang w:val="id-ID"/>
              </w:rPr>
              <w:t xml:space="preserve">(review), </w:t>
            </w:r>
            <w:r w:rsidRPr="00FF7F79">
              <w:rPr>
                <w:rFonts w:ascii="Aptos" w:hAnsi="Aptos" w:cstheme="majorBidi"/>
                <w:b w:val="0"/>
                <w:bCs w:val="0"/>
                <w:sz w:val="16"/>
                <w:szCs w:val="16"/>
                <w:lang w:val="id-ID"/>
              </w:rPr>
              <w:t>atau kajian konseptual/teoretis.</w:t>
            </w:r>
          </w:p>
        </w:tc>
        <w:tc>
          <w:tcPr>
            <w:tcW w:w="3969" w:type="dxa"/>
            <w:tcBorders>
              <w:top w:val="single" w:sz="4" w:space="0" w:color="auto"/>
              <w:bottom w:val="single" w:sz="4" w:space="0" w:color="auto"/>
            </w:tcBorders>
          </w:tcPr>
          <w:p w14:paraId="2ABCA82E" w14:textId="77777777" w:rsidR="009C35AF" w:rsidRPr="00FF7F79" w:rsidRDefault="009C35AF" w:rsidP="0053290E">
            <w:pPr>
              <w:jc w:val="both"/>
              <w:cnfStyle w:val="000000100000" w:firstRow="0" w:lastRow="0" w:firstColumn="0" w:lastColumn="0" w:oddVBand="0" w:evenVBand="0" w:oddHBand="1" w:evenHBand="0" w:firstRowFirstColumn="0" w:firstRowLastColumn="0" w:lastRowFirstColumn="0" w:lastRowLastColumn="0"/>
              <w:rPr>
                <w:rFonts w:ascii="Aptos" w:hAnsi="Aptos" w:cstheme="majorBidi"/>
                <w:sz w:val="16"/>
                <w:szCs w:val="16"/>
                <w:lang w:val="id-ID"/>
              </w:rPr>
            </w:pPr>
            <w:r w:rsidRPr="00FF7F79">
              <w:rPr>
                <w:rFonts w:ascii="Aptos" w:hAnsi="Aptos" w:cstheme="majorBidi"/>
                <w:sz w:val="16"/>
                <w:szCs w:val="16"/>
                <w:lang w:val="id-ID"/>
              </w:rPr>
              <w:t>Artikel berupa opini, editorial, berita populer, atau publikasi non-ilmiah.</w:t>
            </w:r>
          </w:p>
        </w:tc>
      </w:tr>
      <w:tr w:rsidR="009C35AF" w:rsidRPr="00FF7F79" w14:paraId="29574B9A" w14:textId="77777777" w:rsidTr="0053290E">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auto"/>
            </w:tcBorders>
          </w:tcPr>
          <w:p w14:paraId="0B681AE4" w14:textId="77777777" w:rsidR="009C35AF" w:rsidRPr="00FF7F79" w:rsidRDefault="009C35AF" w:rsidP="0053290E">
            <w:pPr>
              <w:jc w:val="both"/>
              <w:rPr>
                <w:rFonts w:ascii="Aptos" w:hAnsi="Aptos" w:cstheme="majorBidi"/>
                <w:b w:val="0"/>
                <w:bCs w:val="0"/>
                <w:sz w:val="16"/>
                <w:szCs w:val="16"/>
                <w:lang w:val="id-ID"/>
              </w:rPr>
            </w:pPr>
            <w:r w:rsidRPr="00FF7F79">
              <w:rPr>
                <w:rFonts w:ascii="Aptos" w:hAnsi="Aptos" w:cstheme="majorBidi"/>
                <w:b w:val="0"/>
                <w:bCs w:val="0"/>
                <w:sz w:val="16"/>
                <w:szCs w:val="16"/>
                <w:lang w:val="id-ID"/>
              </w:rPr>
              <w:t>Artikel yang membahas konsep halal dan/atau thayyib dalam konteks obat</w:t>
            </w:r>
          </w:p>
        </w:tc>
        <w:tc>
          <w:tcPr>
            <w:tcW w:w="3969" w:type="dxa"/>
            <w:tcBorders>
              <w:top w:val="single" w:sz="4" w:space="0" w:color="auto"/>
            </w:tcBorders>
          </w:tcPr>
          <w:p w14:paraId="33DC668F" w14:textId="77777777" w:rsidR="009C35AF" w:rsidRPr="00FF7F79" w:rsidRDefault="009C35AF" w:rsidP="0053290E">
            <w:pPr>
              <w:jc w:val="both"/>
              <w:cnfStyle w:val="000000000000" w:firstRow="0" w:lastRow="0" w:firstColumn="0" w:lastColumn="0" w:oddVBand="0" w:evenVBand="0" w:oddHBand="0" w:evenHBand="0" w:firstRowFirstColumn="0" w:firstRowLastColumn="0" w:lastRowFirstColumn="0" w:lastRowLastColumn="0"/>
              <w:rPr>
                <w:rFonts w:ascii="Aptos" w:hAnsi="Aptos" w:cstheme="majorBidi"/>
                <w:sz w:val="16"/>
                <w:szCs w:val="16"/>
                <w:lang w:val="id-ID"/>
              </w:rPr>
            </w:pPr>
            <w:r w:rsidRPr="00FF7F79">
              <w:rPr>
                <w:rFonts w:ascii="Aptos" w:hAnsi="Aptos" w:cstheme="majorBidi"/>
                <w:sz w:val="16"/>
                <w:szCs w:val="16"/>
                <w:lang w:val="id-ID"/>
              </w:rPr>
              <w:t xml:space="preserve">Artikel yang hanya membahas </w:t>
            </w:r>
            <w:r w:rsidRPr="00FF7F79">
              <w:rPr>
                <w:rStyle w:val="Strong"/>
                <w:rFonts w:ascii="Aptos" w:hAnsi="Aptos" w:cstheme="majorBidi"/>
                <w:b w:val="0"/>
                <w:bCs w:val="0"/>
                <w:sz w:val="16"/>
                <w:szCs w:val="16"/>
                <w:lang w:val="id-ID"/>
              </w:rPr>
              <w:t>produk non-farmasi</w:t>
            </w:r>
            <w:r w:rsidRPr="00FF7F79">
              <w:rPr>
                <w:rFonts w:ascii="Aptos" w:hAnsi="Aptos" w:cstheme="majorBidi"/>
                <w:b/>
                <w:bCs/>
                <w:sz w:val="16"/>
                <w:szCs w:val="16"/>
                <w:lang w:val="id-ID"/>
              </w:rPr>
              <w:t xml:space="preserve"> </w:t>
            </w:r>
            <w:r w:rsidRPr="00FF7F79">
              <w:rPr>
                <w:rFonts w:ascii="Aptos" w:hAnsi="Aptos" w:cstheme="majorBidi"/>
                <w:sz w:val="16"/>
                <w:szCs w:val="16"/>
                <w:lang w:val="id-ID"/>
              </w:rPr>
              <w:t>(misalnya makanan atau kosmetik) tanpa kaitan dengan obat.</w:t>
            </w:r>
          </w:p>
        </w:tc>
      </w:tr>
    </w:tbl>
    <w:p w14:paraId="14FC09A5" w14:textId="77777777" w:rsidR="009C35AF" w:rsidRPr="00473001" w:rsidRDefault="009C35AF" w:rsidP="009C35AF">
      <w:pPr>
        <w:spacing w:after="0" w:line="360" w:lineRule="auto"/>
        <w:ind w:firstLine="709"/>
        <w:jc w:val="both"/>
        <w:rPr>
          <w:rFonts w:ascii="Aptos" w:hAnsi="Aptos" w:cstheme="majorBidi"/>
          <w:sz w:val="22"/>
          <w:szCs w:val="22"/>
          <w:lang w:val="id-ID"/>
        </w:rPr>
      </w:pPr>
    </w:p>
    <w:p w14:paraId="7C95A54B" w14:textId="13F3228A" w:rsidR="00FF7F79" w:rsidRDefault="00162279" w:rsidP="00FF7F79">
      <w:pPr>
        <w:spacing w:after="0" w:line="360" w:lineRule="auto"/>
        <w:ind w:firstLine="567"/>
        <w:jc w:val="both"/>
        <w:rPr>
          <w:rFonts w:ascii="Aptos" w:hAnsi="Aptos" w:cstheme="majorBidi"/>
          <w:sz w:val="22"/>
          <w:szCs w:val="22"/>
          <w:lang w:val="sv-SE"/>
        </w:rPr>
      </w:pPr>
      <w:r w:rsidRPr="00C017F4">
        <w:rPr>
          <w:rFonts w:ascii="Aptos" w:hAnsi="Aptos" w:cstheme="majorBidi"/>
          <w:sz w:val="22"/>
          <w:szCs w:val="22"/>
          <w:lang w:val="sv-SE"/>
        </w:rPr>
        <w:t>Tabel 1 menampilkan kriteria inklusi dan eksklusi yang diterapkan dalam pemilihan artikel untuk penelitian ini. Kriteria ini dibuat untuk menjamin bahwa artikel yang dipilih sesuai dengan tema peran apoteker dalam memilih dan memberikan obat yang halal serta aman untuk pasien, sambil mempertimbangkan batas waktu publikasi dan aksesibilitas teks penuh. Artikel yang lolos kriteria inklusi kemudian dinilai berdasarkan panduan PRISMA (Preferred Reporting Items for Systematic Reviews and Meta-Analyses)</w:t>
      </w:r>
      <w:r w:rsidR="009C35AF" w:rsidRPr="00473001">
        <w:rPr>
          <w:rFonts w:ascii="Aptos" w:hAnsi="Aptos" w:cstheme="majorBidi"/>
          <w:sz w:val="22"/>
          <w:szCs w:val="22"/>
          <w:lang w:val="id-ID"/>
        </w:rPr>
        <w:t xml:space="preserve"> (Moher </w:t>
      </w:r>
      <w:r w:rsidR="000103AA" w:rsidRPr="00473001">
        <w:rPr>
          <w:rFonts w:ascii="Aptos" w:hAnsi="Aptos" w:cstheme="majorBidi"/>
          <w:i/>
          <w:iCs/>
          <w:sz w:val="22"/>
          <w:szCs w:val="22"/>
          <w:lang w:val="id-ID"/>
        </w:rPr>
        <w:t>et al</w:t>
      </w:r>
      <w:r w:rsidR="009C35AF" w:rsidRPr="00473001">
        <w:rPr>
          <w:rFonts w:ascii="Aptos" w:hAnsi="Aptos" w:cstheme="majorBidi"/>
          <w:sz w:val="22"/>
          <w:szCs w:val="22"/>
          <w:lang w:val="id-ID"/>
        </w:rPr>
        <w:t xml:space="preserve">., 2009). </w:t>
      </w:r>
      <w:r w:rsidRPr="00C017F4">
        <w:rPr>
          <w:rFonts w:ascii="Aptos" w:hAnsi="Aptos" w:cstheme="majorBidi"/>
          <w:sz w:val="22"/>
          <w:szCs w:val="22"/>
          <w:lang w:val="sv-SE"/>
        </w:rPr>
        <w:t>Informasi yang diambil dari masing-masing artikel mencakup nama penulis dan tahun terbit, tempat atau latar penelitian, fungsi apoteker dalam pemilihan obat, elemen halal dan keamanan obat yang dibahas, serta dampaknya pada layanan farmasi untuk pasien. Data yang diekstrak selanjutnya dianalisis secara kualitatif untuk menemukan pola utama, peran penting apoteker, dan hambatan dalam menerapkan pemilihan obat yang halal dan aman. Informasi yang relevan kemudian dipresentasikan dalam format tabel untuk memberikan pandangan yang terorganisir dan sistematis tentang literatur yang ditinjau.</w:t>
      </w:r>
    </w:p>
    <w:p w14:paraId="7220278C" w14:textId="77777777" w:rsidR="00FF7F79" w:rsidRDefault="00FF7F79" w:rsidP="00FF7F79">
      <w:pPr>
        <w:spacing w:after="0" w:line="360" w:lineRule="auto"/>
        <w:ind w:firstLine="567"/>
        <w:jc w:val="both"/>
        <w:rPr>
          <w:rFonts w:ascii="Aptos" w:hAnsi="Aptos" w:cstheme="majorBidi"/>
          <w:sz w:val="22"/>
          <w:szCs w:val="22"/>
          <w:lang w:val="sv-SE"/>
        </w:rPr>
      </w:pPr>
    </w:p>
    <w:p w14:paraId="2CD2D968" w14:textId="77777777" w:rsidR="00C017F4" w:rsidRPr="00473001" w:rsidRDefault="00C017F4" w:rsidP="009C35AF">
      <w:pPr>
        <w:spacing w:after="0" w:line="360" w:lineRule="auto"/>
        <w:ind w:firstLine="567"/>
        <w:jc w:val="both"/>
        <w:rPr>
          <w:rFonts w:ascii="Aptos" w:hAnsi="Aptos" w:cstheme="majorBidi"/>
          <w:sz w:val="22"/>
          <w:szCs w:val="22"/>
          <w:lang w:val="id-ID"/>
        </w:rPr>
      </w:pPr>
    </w:p>
    <w:p w14:paraId="0CF3346F" w14:textId="77777777" w:rsidR="009C35AF" w:rsidRPr="00473001" w:rsidRDefault="009C35AF" w:rsidP="009C35AF">
      <w:pPr>
        <w:pStyle w:val="ArtikelJudul"/>
        <w:rPr>
          <w:lang w:val="id-ID"/>
        </w:rPr>
      </w:pPr>
      <w:r w:rsidRPr="00473001">
        <w:rPr>
          <w:lang w:val="id-ID"/>
        </w:rPr>
        <w:lastRenderedPageBreak/>
        <w:t>hasil dan pembahasan</w:t>
      </w:r>
    </w:p>
    <w:p w14:paraId="692F2DBC" w14:textId="77777777" w:rsidR="009C35AF" w:rsidRPr="00473001" w:rsidRDefault="009C35AF" w:rsidP="00993D42">
      <w:pPr>
        <w:pStyle w:val="ArtikelTeks"/>
        <w:ind w:firstLine="567"/>
        <w:jc w:val="both"/>
        <w:rPr>
          <w:rFonts w:ascii="Aptos" w:hAnsi="Aptos"/>
          <w:sz w:val="22"/>
          <w:szCs w:val="22"/>
          <w:lang w:val="id-ID"/>
        </w:rPr>
      </w:pPr>
      <w:r w:rsidRPr="00473001">
        <w:rPr>
          <w:rFonts w:ascii="Aptos" w:hAnsi="Aptos"/>
          <w:sz w:val="22"/>
          <w:szCs w:val="22"/>
          <w:lang w:val="id-ID"/>
        </w:rPr>
        <w:t>Pada tahap hasil dan pembahasan, dilakukan pemetaan artikel berdasarkan hasil penelusuran literatur menggunakan berbagai kata kunci yang relevan dengan topik penelitian. Penelusuran ini bertujuan untuk mengidentifikasi artikel yang membahas peran apoteker dalam pemilihan obat yang halal dan aman bagi pasien Muslim. Hasil seleksi artikel berdasarkan kata kunci, jumlah temuan awal, serta jumlah artikel yang memenuhi kriteria setelah proses ekstraksi dan penyaringan disajikan pada Tabel 2.</w:t>
      </w:r>
    </w:p>
    <w:p w14:paraId="51FA73F7" w14:textId="77777777" w:rsidR="009C35AF" w:rsidRPr="00473001" w:rsidRDefault="009C35AF" w:rsidP="009C35AF">
      <w:pPr>
        <w:spacing w:after="0" w:line="360" w:lineRule="auto"/>
        <w:jc w:val="center"/>
        <w:rPr>
          <w:rFonts w:ascii="Aptos" w:hAnsi="Aptos" w:cstheme="majorBidi"/>
          <w:b/>
          <w:bCs/>
          <w:sz w:val="20"/>
          <w:szCs w:val="20"/>
          <w:lang w:val="id-ID"/>
        </w:rPr>
      </w:pPr>
      <w:r w:rsidRPr="00473001">
        <w:rPr>
          <w:rFonts w:ascii="Aptos" w:hAnsi="Aptos" w:cstheme="majorBidi"/>
          <w:b/>
          <w:bCs/>
          <w:sz w:val="20"/>
          <w:szCs w:val="20"/>
          <w:lang w:val="id-ID"/>
        </w:rPr>
        <w:t xml:space="preserve">Tabel 2. </w:t>
      </w:r>
      <w:r w:rsidRPr="00473001">
        <w:rPr>
          <w:rFonts w:ascii="Aptos" w:hAnsi="Aptos" w:cstheme="majorBidi"/>
          <w:sz w:val="20"/>
          <w:szCs w:val="20"/>
          <w:lang w:val="id-ID"/>
        </w:rPr>
        <w:t>Seleksi Artikel Relevan Peran Apoteker Dalam Pemilihan Obat Halal Dan Aman Bagi Pasien</w:t>
      </w:r>
    </w:p>
    <w:tbl>
      <w:tblPr>
        <w:tblStyle w:val="PlainTable2"/>
        <w:tblW w:w="708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985"/>
        <w:gridCol w:w="2268"/>
      </w:tblGrid>
      <w:tr w:rsidR="009C35AF" w:rsidRPr="00FF7F79" w14:paraId="3A8CF001" w14:textId="77777777" w:rsidTr="005329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left w:val="nil"/>
              <w:bottom w:val="single" w:sz="4" w:space="0" w:color="auto"/>
              <w:right w:val="nil"/>
            </w:tcBorders>
          </w:tcPr>
          <w:p w14:paraId="103FAF70" w14:textId="77777777" w:rsidR="009C35AF" w:rsidRPr="00FF7F79" w:rsidRDefault="009C35AF" w:rsidP="0053290E">
            <w:pPr>
              <w:jc w:val="center"/>
              <w:rPr>
                <w:rFonts w:ascii="Aptos" w:hAnsi="Aptos" w:cstheme="majorBidi"/>
                <w:b w:val="0"/>
                <w:bCs w:val="0"/>
                <w:i/>
                <w:iCs/>
                <w:sz w:val="16"/>
                <w:szCs w:val="16"/>
                <w:lang w:val="id-ID"/>
              </w:rPr>
            </w:pPr>
            <w:r w:rsidRPr="00FF7F79">
              <w:rPr>
                <w:rFonts w:ascii="Aptos" w:hAnsi="Aptos" w:cstheme="majorBidi"/>
                <w:b w:val="0"/>
                <w:bCs w:val="0"/>
                <w:i/>
                <w:iCs/>
                <w:sz w:val="16"/>
                <w:szCs w:val="16"/>
                <w:lang w:val="id-ID"/>
              </w:rPr>
              <w:t>Keyword</w:t>
            </w:r>
          </w:p>
        </w:tc>
        <w:tc>
          <w:tcPr>
            <w:tcW w:w="1985" w:type="dxa"/>
            <w:tcBorders>
              <w:top w:val="single" w:sz="4" w:space="0" w:color="auto"/>
              <w:left w:val="nil"/>
              <w:bottom w:val="single" w:sz="4" w:space="0" w:color="auto"/>
              <w:right w:val="nil"/>
            </w:tcBorders>
          </w:tcPr>
          <w:p w14:paraId="763A13F5" w14:textId="77777777" w:rsidR="009C35AF" w:rsidRPr="00FF7F79" w:rsidRDefault="009C35AF" w:rsidP="0053290E">
            <w:pPr>
              <w:jc w:val="center"/>
              <w:cnfStyle w:val="100000000000" w:firstRow="1" w:lastRow="0" w:firstColumn="0" w:lastColumn="0" w:oddVBand="0" w:evenVBand="0" w:oddHBand="0" w:evenHBand="0" w:firstRowFirstColumn="0" w:firstRowLastColumn="0" w:lastRowFirstColumn="0" w:lastRowLastColumn="0"/>
              <w:rPr>
                <w:rFonts w:ascii="Aptos" w:hAnsi="Aptos" w:cstheme="majorBidi"/>
                <w:b w:val="0"/>
                <w:bCs w:val="0"/>
                <w:sz w:val="16"/>
                <w:szCs w:val="16"/>
                <w:lang w:val="id-ID"/>
              </w:rPr>
            </w:pPr>
            <w:r w:rsidRPr="00FF7F79">
              <w:rPr>
                <w:rFonts w:ascii="Aptos" w:hAnsi="Aptos" w:cstheme="majorBidi"/>
                <w:b w:val="0"/>
                <w:bCs w:val="0"/>
                <w:sz w:val="16"/>
                <w:szCs w:val="16"/>
                <w:lang w:val="id-ID"/>
              </w:rPr>
              <w:t>Jumlah Artikel</w:t>
            </w:r>
          </w:p>
        </w:tc>
        <w:tc>
          <w:tcPr>
            <w:tcW w:w="2268" w:type="dxa"/>
            <w:tcBorders>
              <w:top w:val="single" w:sz="4" w:space="0" w:color="auto"/>
              <w:left w:val="nil"/>
              <w:bottom w:val="single" w:sz="4" w:space="0" w:color="auto"/>
              <w:right w:val="nil"/>
            </w:tcBorders>
          </w:tcPr>
          <w:p w14:paraId="2D1C87A7" w14:textId="77777777" w:rsidR="009C35AF" w:rsidRPr="00FF7F79" w:rsidRDefault="009C35AF" w:rsidP="0053290E">
            <w:pPr>
              <w:jc w:val="center"/>
              <w:cnfStyle w:val="100000000000" w:firstRow="1" w:lastRow="0" w:firstColumn="0" w:lastColumn="0" w:oddVBand="0" w:evenVBand="0" w:oddHBand="0" w:evenHBand="0" w:firstRowFirstColumn="0" w:firstRowLastColumn="0" w:lastRowFirstColumn="0" w:lastRowLastColumn="0"/>
              <w:rPr>
                <w:rFonts w:ascii="Aptos" w:hAnsi="Aptos" w:cstheme="majorBidi"/>
                <w:b w:val="0"/>
                <w:bCs w:val="0"/>
                <w:sz w:val="16"/>
                <w:szCs w:val="16"/>
                <w:lang w:val="id-ID"/>
              </w:rPr>
            </w:pPr>
            <w:r w:rsidRPr="00FF7F79">
              <w:rPr>
                <w:rFonts w:ascii="Aptos" w:hAnsi="Aptos" w:cstheme="majorBidi"/>
                <w:b w:val="0"/>
                <w:bCs w:val="0"/>
                <w:sz w:val="16"/>
                <w:szCs w:val="16"/>
                <w:lang w:val="id-ID"/>
              </w:rPr>
              <w:t>Jumlah Artikel Setelah Diekstraksi</w:t>
            </w:r>
          </w:p>
        </w:tc>
      </w:tr>
      <w:tr w:rsidR="009C35AF" w:rsidRPr="00FF7F79" w14:paraId="0F145BF9" w14:textId="77777777" w:rsidTr="00532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left w:val="nil"/>
              <w:bottom w:val="none" w:sz="0" w:space="0" w:color="auto"/>
              <w:right w:val="nil"/>
            </w:tcBorders>
          </w:tcPr>
          <w:p w14:paraId="4BE02423" w14:textId="77777777" w:rsidR="009C35AF" w:rsidRPr="00FF7F79" w:rsidRDefault="009C35AF" w:rsidP="0053290E">
            <w:pPr>
              <w:jc w:val="center"/>
              <w:rPr>
                <w:rFonts w:ascii="Aptos" w:hAnsi="Aptos" w:cstheme="majorBidi"/>
                <w:b w:val="0"/>
                <w:bCs w:val="0"/>
                <w:i/>
                <w:iCs/>
                <w:sz w:val="16"/>
                <w:szCs w:val="16"/>
                <w:lang w:val="id-ID"/>
              </w:rPr>
            </w:pPr>
            <w:r w:rsidRPr="00FF7F79">
              <w:rPr>
                <w:rFonts w:ascii="Aptos" w:hAnsi="Aptos" w:cstheme="majorBidi"/>
                <w:b w:val="0"/>
                <w:bCs w:val="0"/>
                <w:i/>
                <w:iCs/>
                <w:sz w:val="16"/>
                <w:szCs w:val="16"/>
                <w:lang w:val="id-ID"/>
              </w:rPr>
              <w:t>Pharmacist</w:t>
            </w:r>
          </w:p>
        </w:tc>
        <w:tc>
          <w:tcPr>
            <w:tcW w:w="1985" w:type="dxa"/>
            <w:tcBorders>
              <w:top w:val="single" w:sz="4" w:space="0" w:color="auto"/>
              <w:left w:val="nil"/>
              <w:bottom w:val="none" w:sz="0" w:space="0" w:color="auto"/>
              <w:right w:val="nil"/>
            </w:tcBorders>
          </w:tcPr>
          <w:p w14:paraId="70D74162" w14:textId="77777777" w:rsidR="009C35AF" w:rsidRPr="00FF7F79" w:rsidRDefault="009C35AF" w:rsidP="0053290E">
            <w:pPr>
              <w:jc w:val="center"/>
              <w:cnfStyle w:val="000000100000" w:firstRow="0" w:lastRow="0" w:firstColumn="0" w:lastColumn="0" w:oddVBand="0" w:evenVBand="0" w:oddHBand="1" w:evenHBand="0" w:firstRowFirstColumn="0" w:firstRowLastColumn="0" w:lastRowFirstColumn="0" w:lastRowLastColumn="0"/>
              <w:rPr>
                <w:rFonts w:ascii="Aptos" w:hAnsi="Aptos" w:cstheme="majorBidi"/>
                <w:sz w:val="16"/>
                <w:szCs w:val="16"/>
                <w:lang w:val="id-ID"/>
              </w:rPr>
            </w:pPr>
            <w:r w:rsidRPr="00FF7F79">
              <w:rPr>
                <w:rFonts w:ascii="Aptos" w:hAnsi="Aptos" w:cstheme="majorBidi"/>
                <w:sz w:val="16"/>
                <w:szCs w:val="16"/>
                <w:lang w:val="id-ID"/>
              </w:rPr>
              <w:t>361</w:t>
            </w:r>
          </w:p>
        </w:tc>
        <w:tc>
          <w:tcPr>
            <w:tcW w:w="2268" w:type="dxa"/>
            <w:tcBorders>
              <w:top w:val="single" w:sz="4" w:space="0" w:color="auto"/>
              <w:left w:val="nil"/>
              <w:bottom w:val="none" w:sz="0" w:space="0" w:color="auto"/>
              <w:right w:val="nil"/>
            </w:tcBorders>
          </w:tcPr>
          <w:p w14:paraId="0CF4314F" w14:textId="77777777" w:rsidR="009C35AF" w:rsidRPr="00FF7F79" w:rsidRDefault="009C35AF" w:rsidP="0053290E">
            <w:pPr>
              <w:jc w:val="center"/>
              <w:cnfStyle w:val="000000100000" w:firstRow="0" w:lastRow="0" w:firstColumn="0" w:lastColumn="0" w:oddVBand="0" w:evenVBand="0" w:oddHBand="1" w:evenHBand="0" w:firstRowFirstColumn="0" w:firstRowLastColumn="0" w:lastRowFirstColumn="0" w:lastRowLastColumn="0"/>
              <w:rPr>
                <w:rFonts w:ascii="Aptos" w:hAnsi="Aptos" w:cstheme="majorBidi"/>
                <w:sz w:val="16"/>
                <w:szCs w:val="16"/>
                <w:lang w:val="id-ID"/>
              </w:rPr>
            </w:pPr>
            <w:r w:rsidRPr="00FF7F79">
              <w:rPr>
                <w:rFonts w:ascii="Aptos" w:hAnsi="Aptos" w:cstheme="majorBidi"/>
                <w:sz w:val="16"/>
                <w:szCs w:val="16"/>
                <w:lang w:val="id-ID"/>
              </w:rPr>
              <w:t>2</w:t>
            </w:r>
          </w:p>
        </w:tc>
      </w:tr>
      <w:tr w:rsidR="009C35AF" w:rsidRPr="00FF7F79" w14:paraId="7B586D0C" w14:textId="77777777" w:rsidTr="0053290E">
        <w:tc>
          <w:tcPr>
            <w:cnfStyle w:val="001000000000" w:firstRow="0" w:lastRow="0" w:firstColumn="1" w:lastColumn="0" w:oddVBand="0" w:evenVBand="0" w:oddHBand="0" w:evenHBand="0" w:firstRowFirstColumn="0" w:firstRowLastColumn="0" w:lastRowFirstColumn="0" w:lastRowLastColumn="0"/>
            <w:tcW w:w="2835" w:type="dxa"/>
            <w:tcBorders>
              <w:left w:val="nil"/>
              <w:right w:val="nil"/>
            </w:tcBorders>
          </w:tcPr>
          <w:p w14:paraId="1B1922BF" w14:textId="77777777" w:rsidR="009C35AF" w:rsidRPr="00FF7F79" w:rsidRDefault="009C35AF" w:rsidP="0053290E">
            <w:pPr>
              <w:jc w:val="center"/>
              <w:rPr>
                <w:rFonts w:ascii="Aptos" w:hAnsi="Aptos" w:cstheme="majorBidi"/>
                <w:b w:val="0"/>
                <w:bCs w:val="0"/>
                <w:i/>
                <w:iCs/>
                <w:sz w:val="16"/>
                <w:szCs w:val="16"/>
                <w:lang w:val="id-ID"/>
              </w:rPr>
            </w:pPr>
            <w:r w:rsidRPr="00FF7F79">
              <w:rPr>
                <w:rFonts w:ascii="Aptos" w:hAnsi="Aptos" w:cstheme="majorBidi"/>
                <w:b w:val="0"/>
                <w:bCs w:val="0"/>
                <w:i/>
                <w:iCs/>
                <w:sz w:val="16"/>
                <w:szCs w:val="16"/>
                <w:lang w:val="id-ID"/>
              </w:rPr>
              <w:t>Muslim patients</w:t>
            </w:r>
          </w:p>
        </w:tc>
        <w:tc>
          <w:tcPr>
            <w:tcW w:w="1985" w:type="dxa"/>
            <w:tcBorders>
              <w:left w:val="nil"/>
              <w:right w:val="nil"/>
            </w:tcBorders>
          </w:tcPr>
          <w:p w14:paraId="2E56B136" w14:textId="77777777" w:rsidR="009C35AF" w:rsidRPr="00FF7F79" w:rsidRDefault="009C35AF" w:rsidP="0053290E">
            <w:pPr>
              <w:jc w:val="center"/>
              <w:cnfStyle w:val="000000000000" w:firstRow="0" w:lastRow="0" w:firstColumn="0" w:lastColumn="0" w:oddVBand="0" w:evenVBand="0" w:oddHBand="0" w:evenHBand="0" w:firstRowFirstColumn="0" w:firstRowLastColumn="0" w:lastRowFirstColumn="0" w:lastRowLastColumn="0"/>
              <w:rPr>
                <w:rFonts w:ascii="Aptos" w:hAnsi="Aptos" w:cstheme="majorBidi"/>
                <w:sz w:val="16"/>
                <w:szCs w:val="16"/>
                <w:lang w:val="id-ID"/>
              </w:rPr>
            </w:pPr>
            <w:r w:rsidRPr="00FF7F79">
              <w:rPr>
                <w:rFonts w:ascii="Aptos" w:hAnsi="Aptos" w:cstheme="majorBidi"/>
                <w:sz w:val="16"/>
                <w:szCs w:val="16"/>
                <w:lang w:val="id-ID"/>
              </w:rPr>
              <w:t>126</w:t>
            </w:r>
          </w:p>
        </w:tc>
        <w:tc>
          <w:tcPr>
            <w:tcW w:w="2268" w:type="dxa"/>
            <w:tcBorders>
              <w:left w:val="nil"/>
              <w:right w:val="nil"/>
            </w:tcBorders>
          </w:tcPr>
          <w:p w14:paraId="4ED92475" w14:textId="77777777" w:rsidR="009C35AF" w:rsidRPr="00FF7F79" w:rsidRDefault="009C35AF" w:rsidP="0053290E">
            <w:pPr>
              <w:jc w:val="center"/>
              <w:cnfStyle w:val="000000000000" w:firstRow="0" w:lastRow="0" w:firstColumn="0" w:lastColumn="0" w:oddVBand="0" w:evenVBand="0" w:oddHBand="0" w:evenHBand="0" w:firstRowFirstColumn="0" w:firstRowLastColumn="0" w:lastRowFirstColumn="0" w:lastRowLastColumn="0"/>
              <w:rPr>
                <w:rFonts w:ascii="Aptos" w:hAnsi="Aptos" w:cstheme="majorBidi"/>
                <w:sz w:val="16"/>
                <w:szCs w:val="16"/>
                <w:lang w:val="id-ID"/>
              </w:rPr>
            </w:pPr>
            <w:r w:rsidRPr="00FF7F79">
              <w:rPr>
                <w:rFonts w:ascii="Aptos" w:hAnsi="Aptos" w:cstheme="majorBidi"/>
                <w:sz w:val="16"/>
                <w:szCs w:val="16"/>
                <w:lang w:val="id-ID"/>
              </w:rPr>
              <w:t>1</w:t>
            </w:r>
          </w:p>
        </w:tc>
      </w:tr>
      <w:tr w:rsidR="009C35AF" w:rsidRPr="00FF7F79" w14:paraId="48CED691" w14:textId="77777777" w:rsidTr="00532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none" w:sz="0" w:space="0" w:color="auto"/>
              <w:left w:val="nil"/>
              <w:bottom w:val="none" w:sz="0" w:space="0" w:color="auto"/>
              <w:right w:val="nil"/>
            </w:tcBorders>
          </w:tcPr>
          <w:p w14:paraId="0A5C6FAE" w14:textId="77777777" w:rsidR="009C35AF" w:rsidRPr="00FF7F79" w:rsidRDefault="009C35AF" w:rsidP="0053290E">
            <w:pPr>
              <w:jc w:val="center"/>
              <w:rPr>
                <w:rFonts w:ascii="Aptos" w:hAnsi="Aptos" w:cstheme="majorBidi"/>
                <w:b w:val="0"/>
                <w:bCs w:val="0"/>
                <w:i/>
                <w:iCs/>
                <w:sz w:val="16"/>
                <w:szCs w:val="16"/>
                <w:lang w:val="id-ID"/>
              </w:rPr>
            </w:pPr>
            <w:r w:rsidRPr="00FF7F79">
              <w:rPr>
                <w:rFonts w:ascii="Aptos" w:hAnsi="Aptos" w:cstheme="majorBidi"/>
                <w:b w:val="0"/>
                <w:bCs w:val="0"/>
                <w:i/>
                <w:iCs/>
                <w:sz w:val="16"/>
                <w:szCs w:val="16"/>
                <w:lang w:val="id-ID"/>
              </w:rPr>
              <w:t>Drug safety</w:t>
            </w:r>
          </w:p>
        </w:tc>
        <w:tc>
          <w:tcPr>
            <w:tcW w:w="1985" w:type="dxa"/>
            <w:tcBorders>
              <w:top w:val="none" w:sz="0" w:space="0" w:color="auto"/>
              <w:left w:val="nil"/>
              <w:bottom w:val="none" w:sz="0" w:space="0" w:color="auto"/>
              <w:right w:val="nil"/>
            </w:tcBorders>
          </w:tcPr>
          <w:p w14:paraId="173525AE" w14:textId="77777777" w:rsidR="009C35AF" w:rsidRPr="00FF7F79" w:rsidRDefault="009C35AF" w:rsidP="0053290E">
            <w:pPr>
              <w:jc w:val="center"/>
              <w:cnfStyle w:val="000000100000" w:firstRow="0" w:lastRow="0" w:firstColumn="0" w:lastColumn="0" w:oddVBand="0" w:evenVBand="0" w:oddHBand="1" w:evenHBand="0" w:firstRowFirstColumn="0" w:firstRowLastColumn="0" w:lastRowFirstColumn="0" w:lastRowLastColumn="0"/>
              <w:rPr>
                <w:rFonts w:ascii="Aptos" w:hAnsi="Aptos" w:cstheme="majorBidi"/>
                <w:sz w:val="16"/>
                <w:szCs w:val="16"/>
                <w:lang w:val="id-ID"/>
              </w:rPr>
            </w:pPr>
            <w:r w:rsidRPr="00FF7F79">
              <w:rPr>
                <w:rFonts w:ascii="Aptos" w:hAnsi="Aptos" w:cstheme="majorBidi"/>
                <w:sz w:val="16"/>
                <w:szCs w:val="16"/>
                <w:lang w:val="id-ID"/>
              </w:rPr>
              <w:t>13.235</w:t>
            </w:r>
          </w:p>
        </w:tc>
        <w:tc>
          <w:tcPr>
            <w:tcW w:w="2268" w:type="dxa"/>
            <w:tcBorders>
              <w:top w:val="none" w:sz="0" w:space="0" w:color="auto"/>
              <w:left w:val="nil"/>
              <w:bottom w:val="none" w:sz="0" w:space="0" w:color="auto"/>
              <w:right w:val="nil"/>
            </w:tcBorders>
          </w:tcPr>
          <w:p w14:paraId="6CF331EA" w14:textId="77777777" w:rsidR="009C35AF" w:rsidRPr="00FF7F79" w:rsidRDefault="009C35AF" w:rsidP="0053290E">
            <w:pPr>
              <w:jc w:val="center"/>
              <w:cnfStyle w:val="000000100000" w:firstRow="0" w:lastRow="0" w:firstColumn="0" w:lastColumn="0" w:oddVBand="0" w:evenVBand="0" w:oddHBand="1" w:evenHBand="0" w:firstRowFirstColumn="0" w:firstRowLastColumn="0" w:lastRowFirstColumn="0" w:lastRowLastColumn="0"/>
              <w:rPr>
                <w:rFonts w:ascii="Aptos" w:hAnsi="Aptos" w:cstheme="majorBidi"/>
                <w:sz w:val="16"/>
                <w:szCs w:val="16"/>
                <w:lang w:val="id-ID"/>
              </w:rPr>
            </w:pPr>
            <w:r w:rsidRPr="00FF7F79">
              <w:rPr>
                <w:rFonts w:ascii="Aptos" w:hAnsi="Aptos" w:cstheme="majorBidi"/>
                <w:sz w:val="16"/>
                <w:szCs w:val="16"/>
                <w:lang w:val="id-ID"/>
              </w:rPr>
              <w:t>2</w:t>
            </w:r>
          </w:p>
        </w:tc>
      </w:tr>
      <w:tr w:rsidR="009C35AF" w:rsidRPr="00FF7F79" w14:paraId="1D95F35A" w14:textId="77777777" w:rsidTr="0053290E">
        <w:trPr>
          <w:trHeight w:val="75"/>
        </w:trPr>
        <w:tc>
          <w:tcPr>
            <w:cnfStyle w:val="001000000000" w:firstRow="0" w:lastRow="0" w:firstColumn="1" w:lastColumn="0" w:oddVBand="0" w:evenVBand="0" w:oddHBand="0" w:evenHBand="0" w:firstRowFirstColumn="0" w:firstRowLastColumn="0" w:lastRowFirstColumn="0" w:lastRowLastColumn="0"/>
            <w:tcW w:w="2835" w:type="dxa"/>
            <w:tcBorders>
              <w:left w:val="nil"/>
              <w:right w:val="nil"/>
            </w:tcBorders>
          </w:tcPr>
          <w:p w14:paraId="420A5C8E" w14:textId="77777777" w:rsidR="009C35AF" w:rsidRPr="00FF7F79" w:rsidRDefault="009C35AF" w:rsidP="0053290E">
            <w:pPr>
              <w:jc w:val="center"/>
              <w:rPr>
                <w:rFonts w:ascii="Aptos" w:hAnsi="Aptos" w:cstheme="majorBidi"/>
                <w:b w:val="0"/>
                <w:bCs w:val="0"/>
                <w:i/>
                <w:iCs/>
                <w:sz w:val="16"/>
                <w:szCs w:val="16"/>
                <w:lang w:val="id-ID"/>
              </w:rPr>
            </w:pPr>
            <w:r w:rsidRPr="00FF7F79">
              <w:rPr>
                <w:rFonts w:ascii="Aptos" w:hAnsi="Aptos" w:cstheme="majorBidi"/>
                <w:b w:val="0"/>
                <w:bCs w:val="0"/>
                <w:i/>
                <w:iCs/>
                <w:sz w:val="16"/>
                <w:szCs w:val="16"/>
                <w:lang w:val="id-ID"/>
              </w:rPr>
              <w:t>Halal pharmaceuticals</w:t>
            </w:r>
          </w:p>
        </w:tc>
        <w:tc>
          <w:tcPr>
            <w:tcW w:w="1985" w:type="dxa"/>
            <w:tcBorders>
              <w:left w:val="nil"/>
              <w:right w:val="nil"/>
            </w:tcBorders>
          </w:tcPr>
          <w:p w14:paraId="228D924C" w14:textId="77777777" w:rsidR="009C35AF" w:rsidRPr="00FF7F79" w:rsidRDefault="009C35AF" w:rsidP="0053290E">
            <w:pPr>
              <w:jc w:val="center"/>
              <w:cnfStyle w:val="000000000000" w:firstRow="0" w:lastRow="0" w:firstColumn="0" w:lastColumn="0" w:oddVBand="0" w:evenVBand="0" w:oddHBand="0" w:evenHBand="0" w:firstRowFirstColumn="0" w:firstRowLastColumn="0" w:lastRowFirstColumn="0" w:lastRowLastColumn="0"/>
              <w:rPr>
                <w:rFonts w:ascii="Aptos" w:hAnsi="Aptos" w:cstheme="majorBidi"/>
                <w:sz w:val="16"/>
                <w:szCs w:val="16"/>
                <w:lang w:val="id-ID"/>
              </w:rPr>
            </w:pPr>
            <w:r w:rsidRPr="00FF7F79">
              <w:rPr>
                <w:rFonts w:ascii="Aptos" w:hAnsi="Aptos" w:cstheme="majorBidi"/>
                <w:sz w:val="16"/>
                <w:szCs w:val="16"/>
                <w:lang w:val="id-ID"/>
              </w:rPr>
              <w:t xml:space="preserve">20.400 </w:t>
            </w:r>
          </w:p>
        </w:tc>
        <w:tc>
          <w:tcPr>
            <w:tcW w:w="2268" w:type="dxa"/>
            <w:tcBorders>
              <w:left w:val="nil"/>
              <w:right w:val="nil"/>
            </w:tcBorders>
          </w:tcPr>
          <w:p w14:paraId="2C3237DD" w14:textId="77777777" w:rsidR="009C35AF" w:rsidRPr="00FF7F79" w:rsidRDefault="009C35AF" w:rsidP="0053290E">
            <w:pPr>
              <w:jc w:val="center"/>
              <w:cnfStyle w:val="000000000000" w:firstRow="0" w:lastRow="0" w:firstColumn="0" w:lastColumn="0" w:oddVBand="0" w:evenVBand="0" w:oddHBand="0" w:evenHBand="0" w:firstRowFirstColumn="0" w:firstRowLastColumn="0" w:lastRowFirstColumn="0" w:lastRowLastColumn="0"/>
              <w:rPr>
                <w:rFonts w:ascii="Aptos" w:hAnsi="Aptos" w:cstheme="majorBidi"/>
                <w:sz w:val="16"/>
                <w:szCs w:val="16"/>
                <w:lang w:val="id-ID"/>
              </w:rPr>
            </w:pPr>
            <w:r w:rsidRPr="00FF7F79">
              <w:rPr>
                <w:rFonts w:ascii="Aptos" w:hAnsi="Aptos" w:cstheme="majorBidi"/>
                <w:sz w:val="16"/>
                <w:szCs w:val="16"/>
                <w:lang w:val="id-ID"/>
              </w:rPr>
              <w:t>2</w:t>
            </w:r>
          </w:p>
        </w:tc>
      </w:tr>
      <w:tr w:rsidR="009C35AF" w:rsidRPr="00FF7F79" w14:paraId="247431EF" w14:textId="77777777" w:rsidTr="00532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none" w:sz="0" w:space="0" w:color="auto"/>
              <w:left w:val="nil"/>
              <w:bottom w:val="none" w:sz="0" w:space="0" w:color="auto"/>
              <w:right w:val="nil"/>
            </w:tcBorders>
          </w:tcPr>
          <w:p w14:paraId="1CA583E9" w14:textId="77777777" w:rsidR="009C35AF" w:rsidRPr="00FF7F79" w:rsidRDefault="009C35AF" w:rsidP="0053290E">
            <w:pPr>
              <w:jc w:val="center"/>
              <w:rPr>
                <w:rFonts w:ascii="Aptos" w:hAnsi="Aptos" w:cstheme="majorBidi"/>
                <w:b w:val="0"/>
                <w:bCs w:val="0"/>
                <w:i/>
                <w:iCs/>
                <w:sz w:val="16"/>
                <w:szCs w:val="16"/>
                <w:lang w:val="id-ID"/>
              </w:rPr>
            </w:pPr>
            <w:r w:rsidRPr="00FF7F79">
              <w:rPr>
                <w:rFonts w:ascii="Aptos" w:hAnsi="Aptos" w:cstheme="majorBidi"/>
                <w:b w:val="0"/>
                <w:bCs w:val="0"/>
                <w:i/>
                <w:iCs/>
                <w:sz w:val="16"/>
                <w:szCs w:val="16"/>
                <w:lang w:val="id-ID"/>
              </w:rPr>
              <w:t>Perspective in pharmacy practice</w:t>
            </w:r>
          </w:p>
        </w:tc>
        <w:tc>
          <w:tcPr>
            <w:tcW w:w="1985" w:type="dxa"/>
            <w:tcBorders>
              <w:top w:val="none" w:sz="0" w:space="0" w:color="auto"/>
              <w:left w:val="nil"/>
              <w:bottom w:val="none" w:sz="0" w:space="0" w:color="auto"/>
              <w:right w:val="nil"/>
            </w:tcBorders>
          </w:tcPr>
          <w:p w14:paraId="14C24EAC" w14:textId="77777777" w:rsidR="009C35AF" w:rsidRPr="00FF7F79" w:rsidRDefault="009C35AF" w:rsidP="0053290E">
            <w:pPr>
              <w:jc w:val="center"/>
              <w:cnfStyle w:val="000000100000" w:firstRow="0" w:lastRow="0" w:firstColumn="0" w:lastColumn="0" w:oddVBand="0" w:evenVBand="0" w:oddHBand="1" w:evenHBand="0" w:firstRowFirstColumn="0" w:firstRowLastColumn="0" w:lastRowFirstColumn="0" w:lastRowLastColumn="0"/>
              <w:rPr>
                <w:rFonts w:ascii="Aptos" w:hAnsi="Aptos" w:cstheme="majorBidi"/>
                <w:sz w:val="16"/>
                <w:szCs w:val="16"/>
                <w:lang w:val="id-ID"/>
              </w:rPr>
            </w:pPr>
            <w:r w:rsidRPr="00FF7F79">
              <w:rPr>
                <w:rFonts w:ascii="Aptos" w:hAnsi="Aptos" w:cstheme="majorBidi"/>
                <w:sz w:val="16"/>
                <w:szCs w:val="16"/>
                <w:lang w:val="id-ID"/>
              </w:rPr>
              <w:t xml:space="preserve">115 </w:t>
            </w:r>
          </w:p>
        </w:tc>
        <w:tc>
          <w:tcPr>
            <w:tcW w:w="2268" w:type="dxa"/>
            <w:tcBorders>
              <w:top w:val="none" w:sz="0" w:space="0" w:color="auto"/>
              <w:left w:val="nil"/>
              <w:bottom w:val="none" w:sz="0" w:space="0" w:color="auto"/>
              <w:right w:val="nil"/>
            </w:tcBorders>
          </w:tcPr>
          <w:p w14:paraId="7D50EBD4" w14:textId="77777777" w:rsidR="009C35AF" w:rsidRPr="00FF7F79" w:rsidRDefault="009C35AF" w:rsidP="0053290E">
            <w:pPr>
              <w:jc w:val="center"/>
              <w:cnfStyle w:val="000000100000" w:firstRow="0" w:lastRow="0" w:firstColumn="0" w:lastColumn="0" w:oddVBand="0" w:evenVBand="0" w:oddHBand="1" w:evenHBand="0" w:firstRowFirstColumn="0" w:firstRowLastColumn="0" w:lastRowFirstColumn="0" w:lastRowLastColumn="0"/>
              <w:rPr>
                <w:rFonts w:ascii="Aptos" w:hAnsi="Aptos" w:cstheme="majorBidi"/>
                <w:sz w:val="16"/>
                <w:szCs w:val="16"/>
                <w:lang w:val="id-ID"/>
              </w:rPr>
            </w:pPr>
            <w:r w:rsidRPr="00FF7F79">
              <w:rPr>
                <w:rFonts w:ascii="Aptos" w:hAnsi="Aptos" w:cstheme="majorBidi"/>
                <w:sz w:val="16"/>
                <w:szCs w:val="16"/>
                <w:lang w:val="id-ID"/>
              </w:rPr>
              <w:t>3</w:t>
            </w:r>
          </w:p>
        </w:tc>
      </w:tr>
      <w:tr w:rsidR="009C35AF" w:rsidRPr="00FF7F79" w14:paraId="444AFD59" w14:textId="77777777" w:rsidTr="00993D42">
        <w:trPr>
          <w:trHeight w:val="55"/>
        </w:trPr>
        <w:tc>
          <w:tcPr>
            <w:cnfStyle w:val="001000000000" w:firstRow="0" w:lastRow="0" w:firstColumn="1" w:lastColumn="0" w:oddVBand="0" w:evenVBand="0" w:oddHBand="0" w:evenHBand="0" w:firstRowFirstColumn="0" w:firstRowLastColumn="0" w:lastRowFirstColumn="0" w:lastRowLastColumn="0"/>
            <w:tcW w:w="2835" w:type="dxa"/>
            <w:tcBorders>
              <w:left w:val="nil"/>
              <w:right w:val="nil"/>
            </w:tcBorders>
          </w:tcPr>
          <w:p w14:paraId="18AC5280" w14:textId="77777777" w:rsidR="009C35AF" w:rsidRPr="00FF7F79" w:rsidRDefault="009C35AF" w:rsidP="0053290E">
            <w:pPr>
              <w:jc w:val="center"/>
              <w:rPr>
                <w:rFonts w:ascii="Aptos" w:hAnsi="Aptos" w:cstheme="majorBidi"/>
                <w:b w:val="0"/>
                <w:bCs w:val="0"/>
                <w:sz w:val="16"/>
                <w:szCs w:val="16"/>
                <w:lang w:val="id-ID"/>
              </w:rPr>
            </w:pPr>
            <w:r w:rsidRPr="00FF7F79">
              <w:rPr>
                <w:rFonts w:ascii="Aptos" w:hAnsi="Aptos" w:cstheme="majorBidi"/>
                <w:b w:val="0"/>
                <w:bCs w:val="0"/>
                <w:sz w:val="16"/>
                <w:szCs w:val="16"/>
                <w:lang w:val="id-ID"/>
              </w:rPr>
              <w:t>Total</w:t>
            </w:r>
          </w:p>
        </w:tc>
        <w:tc>
          <w:tcPr>
            <w:tcW w:w="1985" w:type="dxa"/>
            <w:tcBorders>
              <w:left w:val="nil"/>
              <w:right w:val="nil"/>
            </w:tcBorders>
          </w:tcPr>
          <w:p w14:paraId="25E5C694" w14:textId="77777777" w:rsidR="009C35AF" w:rsidRPr="00FF7F79" w:rsidRDefault="009C35AF" w:rsidP="0053290E">
            <w:pPr>
              <w:jc w:val="center"/>
              <w:cnfStyle w:val="000000000000" w:firstRow="0" w:lastRow="0" w:firstColumn="0" w:lastColumn="0" w:oddVBand="0" w:evenVBand="0" w:oddHBand="0" w:evenHBand="0" w:firstRowFirstColumn="0" w:firstRowLastColumn="0" w:lastRowFirstColumn="0" w:lastRowLastColumn="0"/>
              <w:rPr>
                <w:rFonts w:ascii="Aptos" w:hAnsi="Aptos" w:cstheme="majorBidi"/>
                <w:sz w:val="16"/>
                <w:szCs w:val="16"/>
                <w:lang w:val="id-ID"/>
              </w:rPr>
            </w:pPr>
            <w:r w:rsidRPr="00FF7F79">
              <w:rPr>
                <w:rFonts w:ascii="Aptos" w:hAnsi="Aptos" w:cstheme="majorBidi"/>
                <w:sz w:val="16"/>
                <w:szCs w:val="16"/>
                <w:lang w:val="id-ID"/>
              </w:rPr>
              <w:t>34.237</w:t>
            </w:r>
          </w:p>
        </w:tc>
        <w:tc>
          <w:tcPr>
            <w:tcW w:w="2268" w:type="dxa"/>
            <w:tcBorders>
              <w:left w:val="nil"/>
              <w:right w:val="nil"/>
            </w:tcBorders>
          </w:tcPr>
          <w:p w14:paraId="7AFFD994" w14:textId="77777777" w:rsidR="009C35AF" w:rsidRPr="00FF7F79" w:rsidRDefault="009C35AF" w:rsidP="0053290E">
            <w:pPr>
              <w:jc w:val="center"/>
              <w:cnfStyle w:val="000000000000" w:firstRow="0" w:lastRow="0" w:firstColumn="0" w:lastColumn="0" w:oddVBand="0" w:evenVBand="0" w:oddHBand="0" w:evenHBand="0" w:firstRowFirstColumn="0" w:firstRowLastColumn="0" w:lastRowFirstColumn="0" w:lastRowLastColumn="0"/>
              <w:rPr>
                <w:rFonts w:ascii="Aptos" w:hAnsi="Aptos" w:cstheme="majorBidi"/>
                <w:sz w:val="16"/>
                <w:szCs w:val="16"/>
                <w:lang w:val="id-ID"/>
              </w:rPr>
            </w:pPr>
            <w:r w:rsidRPr="00FF7F79">
              <w:rPr>
                <w:rFonts w:ascii="Aptos" w:hAnsi="Aptos" w:cstheme="majorBidi"/>
                <w:sz w:val="16"/>
                <w:szCs w:val="16"/>
                <w:lang w:val="id-ID"/>
              </w:rPr>
              <w:t>10</w:t>
            </w:r>
          </w:p>
        </w:tc>
      </w:tr>
    </w:tbl>
    <w:p w14:paraId="0BE61F78" w14:textId="77777777" w:rsidR="009C35AF" w:rsidRPr="00473001" w:rsidRDefault="009C35AF" w:rsidP="009C35AF">
      <w:pPr>
        <w:spacing w:after="0" w:line="360" w:lineRule="auto"/>
        <w:ind w:firstLine="567"/>
        <w:jc w:val="both"/>
        <w:rPr>
          <w:rFonts w:ascii="Aptos" w:hAnsi="Aptos" w:cstheme="majorBidi"/>
          <w:sz w:val="22"/>
          <w:szCs w:val="22"/>
          <w:lang w:val="id-ID"/>
        </w:rPr>
      </w:pPr>
    </w:p>
    <w:p w14:paraId="1651F3CC" w14:textId="77777777" w:rsidR="009C35AF" w:rsidRPr="00473001" w:rsidRDefault="009C35AF" w:rsidP="009C35AF">
      <w:pPr>
        <w:spacing w:after="0" w:line="360" w:lineRule="auto"/>
        <w:ind w:firstLine="567"/>
        <w:jc w:val="both"/>
        <w:rPr>
          <w:rFonts w:ascii="Aptos" w:hAnsi="Aptos" w:cstheme="majorBidi"/>
          <w:sz w:val="22"/>
          <w:szCs w:val="22"/>
          <w:lang w:val="id-ID"/>
        </w:rPr>
      </w:pPr>
      <w:r w:rsidRPr="00473001">
        <w:rPr>
          <w:rFonts w:ascii="Aptos" w:hAnsi="Aptos" w:cstheme="majorBidi"/>
          <w:sz w:val="22"/>
          <w:szCs w:val="22"/>
          <w:lang w:val="id-ID"/>
        </w:rPr>
        <w:t>Penelusuran literatur menggunakan berbagai kata kunci yang relevan menghasilkan 34.237 artikel pada tahap awal pencarian. Setelah dilakukan penghapusan duplikasi serta penyaringan berdasarkan kesesuaian judul dan abstrak dengan fokus penelitian, diperoleh 10 artikel yang memenuhi kriteria inklusi. Artikel-artikel terpilih tersebut dianalisis lebih lanjut karena membahas peran apoteker dalam pemilihan dan pemberian obat yang halal dan aman bagi pasien Muslim sebagai bagian dari penerapan nilai-nilai Islam dalam praktik kefarmasian. Hasil analisis tersebut menghasilkan 10 artikel yang memenuhi kriteria dan selanjutnya dirangkum dalam Tabel 3.</w:t>
      </w:r>
    </w:p>
    <w:p w14:paraId="61028B3C" w14:textId="77777777" w:rsidR="009C35AF" w:rsidRPr="00473001" w:rsidRDefault="009C35AF" w:rsidP="009C35AF">
      <w:pPr>
        <w:spacing w:after="0" w:line="240" w:lineRule="auto"/>
        <w:jc w:val="center"/>
        <w:rPr>
          <w:rFonts w:ascii="Aptos" w:hAnsi="Aptos" w:cstheme="majorBidi"/>
          <w:sz w:val="20"/>
          <w:szCs w:val="20"/>
          <w:lang w:val="id-ID"/>
        </w:rPr>
      </w:pPr>
      <w:r w:rsidRPr="00473001">
        <w:rPr>
          <w:rFonts w:ascii="Aptos" w:hAnsi="Aptos" w:cstheme="majorBidi"/>
          <w:b/>
          <w:bCs/>
          <w:sz w:val="20"/>
          <w:szCs w:val="20"/>
          <w:lang w:val="id-ID"/>
        </w:rPr>
        <w:t xml:space="preserve">Tabel 3. </w:t>
      </w:r>
      <w:r w:rsidRPr="00473001">
        <w:rPr>
          <w:rFonts w:ascii="Aptos" w:hAnsi="Aptos" w:cstheme="majorBidi"/>
          <w:sz w:val="20"/>
          <w:szCs w:val="20"/>
          <w:lang w:val="id-ID"/>
        </w:rPr>
        <w:t>Analisis Literatur Peran Apoteker Dalam Pemilihan Obat Halal Dan Aman Bagi Pasien</w:t>
      </w:r>
    </w:p>
    <w:p w14:paraId="39A46A7E" w14:textId="77777777" w:rsidR="009C35AF" w:rsidRPr="00473001" w:rsidRDefault="009C35AF" w:rsidP="009C35AF">
      <w:pPr>
        <w:spacing w:after="0" w:line="240" w:lineRule="auto"/>
        <w:jc w:val="center"/>
        <w:rPr>
          <w:rFonts w:ascii="Aptos" w:hAnsi="Aptos" w:cstheme="majorBidi"/>
          <w:b/>
          <w:bCs/>
          <w:sz w:val="20"/>
          <w:szCs w:val="20"/>
          <w:lang w:val="id-ID"/>
        </w:rPr>
      </w:pPr>
    </w:p>
    <w:tbl>
      <w:tblPr>
        <w:tblStyle w:val="TableGrid"/>
        <w:tblW w:w="9029" w:type="dxa"/>
        <w:tblLayout w:type="fixed"/>
        <w:tblLook w:val="04A0" w:firstRow="1" w:lastRow="0" w:firstColumn="1" w:lastColumn="0" w:noHBand="0" w:noVBand="1"/>
      </w:tblPr>
      <w:tblGrid>
        <w:gridCol w:w="570"/>
        <w:gridCol w:w="1693"/>
        <w:gridCol w:w="1560"/>
        <w:gridCol w:w="1869"/>
        <w:gridCol w:w="1588"/>
        <w:gridCol w:w="1749"/>
      </w:tblGrid>
      <w:tr w:rsidR="009C35AF" w:rsidRPr="00FF7F79" w14:paraId="1F3A2E4F" w14:textId="77777777" w:rsidTr="0053290E">
        <w:tc>
          <w:tcPr>
            <w:tcW w:w="570" w:type="dxa"/>
            <w:tcBorders>
              <w:top w:val="single" w:sz="4" w:space="0" w:color="auto"/>
              <w:left w:val="nil"/>
              <w:bottom w:val="single" w:sz="4" w:space="0" w:color="auto"/>
              <w:right w:val="nil"/>
            </w:tcBorders>
          </w:tcPr>
          <w:p w14:paraId="73963A9D" w14:textId="77777777" w:rsidR="009C35AF" w:rsidRPr="00FF7F79" w:rsidRDefault="009C35AF" w:rsidP="0053290E">
            <w:pPr>
              <w:jc w:val="center"/>
              <w:rPr>
                <w:rFonts w:ascii="Aptos" w:hAnsi="Aptos" w:cstheme="majorBidi"/>
                <w:b/>
                <w:bCs/>
                <w:sz w:val="16"/>
                <w:szCs w:val="16"/>
                <w:lang w:val="id-ID"/>
              </w:rPr>
            </w:pPr>
            <w:r w:rsidRPr="00FF7F79">
              <w:rPr>
                <w:rFonts w:ascii="Aptos" w:hAnsi="Aptos" w:cstheme="majorBidi"/>
                <w:b/>
                <w:bCs/>
                <w:sz w:val="16"/>
                <w:szCs w:val="16"/>
                <w:lang w:val="id-ID"/>
              </w:rPr>
              <w:t>No.</w:t>
            </w:r>
          </w:p>
        </w:tc>
        <w:tc>
          <w:tcPr>
            <w:tcW w:w="1693" w:type="dxa"/>
            <w:tcBorders>
              <w:top w:val="single" w:sz="4" w:space="0" w:color="auto"/>
              <w:left w:val="nil"/>
              <w:bottom w:val="single" w:sz="4" w:space="0" w:color="auto"/>
              <w:right w:val="nil"/>
            </w:tcBorders>
          </w:tcPr>
          <w:p w14:paraId="655386E1" w14:textId="77777777" w:rsidR="009C35AF" w:rsidRPr="00FF7F79" w:rsidRDefault="009C35AF" w:rsidP="0053290E">
            <w:pPr>
              <w:jc w:val="center"/>
              <w:rPr>
                <w:rFonts w:ascii="Aptos" w:hAnsi="Aptos" w:cstheme="majorBidi"/>
                <w:b/>
                <w:bCs/>
                <w:sz w:val="16"/>
                <w:szCs w:val="16"/>
                <w:lang w:val="id-ID"/>
              </w:rPr>
            </w:pPr>
            <w:r w:rsidRPr="00FF7F79">
              <w:rPr>
                <w:rFonts w:ascii="Aptos" w:hAnsi="Aptos" w:cstheme="majorBidi"/>
                <w:b/>
                <w:bCs/>
                <w:sz w:val="16"/>
                <w:szCs w:val="16"/>
                <w:lang w:val="id-ID"/>
              </w:rPr>
              <w:t>Judul Artikel (Penulis &amp; Tahun)</w:t>
            </w:r>
          </w:p>
        </w:tc>
        <w:tc>
          <w:tcPr>
            <w:tcW w:w="1560" w:type="dxa"/>
            <w:tcBorders>
              <w:top w:val="single" w:sz="4" w:space="0" w:color="auto"/>
              <w:left w:val="nil"/>
              <w:bottom w:val="single" w:sz="4" w:space="0" w:color="auto"/>
              <w:right w:val="nil"/>
            </w:tcBorders>
          </w:tcPr>
          <w:p w14:paraId="506A4AAA" w14:textId="77777777" w:rsidR="009C35AF" w:rsidRPr="00FF7F79" w:rsidRDefault="009C35AF" w:rsidP="0053290E">
            <w:pPr>
              <w:jc w:val="center"/>
              <w:rPr>
                <w:rFonts w:ascii="Aptos" w:hAnsi="Aptos" w:cstheme="majorBidi"/>
                <w:b/>
                <w:bCs/>
                <w:sz w:val="16"/>
                <w:szCs w:val="16"/>
                <w:lang w:val="id-ID"/>
              </w:rPr>
            </w:pPr>
            <w:r w:rsidRPr="00FF7F79">
              <w:rPr>
                <w:rFonts w:ascii="Aptos" w:hAnsi="Aptos" w:cstheme="majorBidi"/>
                <w:b/>
                <w:bCs/>
                <w:sz w:val="16"/>
                <w:szCs w:val="16"/>
                <w:lang w:val="id-ID"/>
              </w:rPr>
              <w:t>Fokus Utama</w:t>
            </w:r>
          </w:p>
          <w:p w14:paraId="18BF4F4D" w14:textId="77777777" w:rsidR="009C35AF" w:rsidRPr="00FF7F79" w:rsidRDefault="009C35AF" w:rsidP="0053290E">
            <w:pPr>
              <w:jc w:val="center"/>
              <w:rPr>
                <w:rFonts w:ascii="Aptos" w:hAnsi="Aptos" w:cstheme="majorBidi"/>
                <w:b/>
                <w:bCs/>
                <w:sz w:val="16"/>
                <w:szCs w:val="16"/>
                <w:lang w:val="id-ID"/>
              </w:rPr>
            </w:pPr>
          </w:p>
          <w:p w14:paraId="7E51F3E4" w14:textId="77777777" w:rsidR="009C35AF" w:rsidRPr="00FF7F79" w:rsidRDefault="009C35AF" w:rsidP="0053290E">
            <w:pPr>
              <w:jc w:val="center"/>
              <w:rPr>
                <w:rFonts w:ascii="Aptos" w:hAnsi="Aptos" w:cstheme="majorBidi"/>
                <w:b/>
                <w:bCs/>
                <w:sz w:val="16"/>
                <w:szCs w:val="16"/>
                <w:lang w:val="id-ID"/>
              </w:rPr>
            </w:pPr>
          </w:p>
        </w:tc>
        <w:tc>
          <w:tcPr>
            <w:tcW w:w="1869" w:type="dxa"/>
            <w:tcBorders>
              <w:top w:val="single" w:sz="4" w:space="0" w:color="auto"/>
              <w:left w:val="nil"/>
              <w:bottom w:val="single" w:sz="4" w:space="0" w:color="auto"/>
              <w:right w:val="nil"/>
            </w:tcBorders>
          </w:tcPr>
          <w:p w14:paraId="29067780" w14:textId="77777777" w:rsidR="009C35AF" w:rsidRPr="00FF7F79" w:rsidRDefault="009C35AF" w:rsidP="0053290E">
            <w:pPr>
              <w:jc w:val="center"/>
              <w:rPr>
                <w:rFonts w:ascii="Aptos" w:hAnsi="Aptos" w:cstheme="majorBidi"/>
                <w:b/>
                <w:bCs/>
                <w:sz w:val="16"/>
                <w:szCs w:val="16"/>
                <w:lang w:val="id-ID"/>
              </w:rPr>
            </w:pPr>
            <w:r w:rsidRPr="00FF7F79">
              <w:rPr>
                <w:rFonts w:ascii="Aptos" w:hAnsi="Aptos" w:cstheme="majorBidi"/>
                <w:b/>
                <w:bCs/>
                <w:sz w:val="16"/>
                <w:szCs w:val="16"/>
                <w:lang w:val="id-ID"/>
              </w:rPr>
              <w:t>Temuan Utama</w:t>
            </w:r>
          </w:p>
          <w:p w14:paraId="78234522" w14:textId="77777777" w:rsidR="009C35AF" w:rsidRPr="00FF7F79" w:rsidRDefault="009C35AF" w:rsidP="0053290E">
            <w:pPr>
              <w:jc w:val="center"/>
              <w:rPr>
                <w:rFonts w:ascii="Aptos" w:hAnsi="Aptos" w:cstheme="majorBidi"/>
                <w:b/>
                <w:bCs/>
                <w:sz w:val="16"/>
                <w:szCs w:val="16"/>
                <w:lang w:val="id-ID"/>
              </w:rPr>
            </w:pPr>
          </w:p>
        </w:tc>
        <w:tc>
          <w:tcPr>
            <w:tcW w:w="1588" w:type="dxa"/>
            <w:tcBorders>
              <w:top w:val="single" w:sz="4" w:space="0" w:color="auto"/>
              <w:left w:val="nil"/>
              <w:bottom w:val="single" w:sz="4" w:space="0" w:color="auto"/>
              <w:right w:val="nil"/>
            </w:tcBorders>
          </w:tcPr>
          <w:p w14:paraId="7C202F2C" w14:textId="77777777" w:rsidR="009C35AF" w:rsidRPr="00FF7F79" w:rsidRDefault="009C35AF" w:rsidP="0053290E">
            <w:pPr>
              <w:jc w:val="center"/>
              <w:rPr>
                <w:rFonts w:ascii="Aptos" w:hAnsi="Aptos" w:cstheme="majorBidi"/>
                <w:b/>
                <w:bCs/>
                <w:sz w:val="16"/>
                <w:szCs w:val="16"/>
                <w:lang w:val="id-ID"/>
              </w:rPr>
            </w:pPr>
            <w:r w:rsidRPr="00FF7F79">
              <w:rPr>
                <w:rFonts w:ascii="Aptos" w:hAnsi="Aptos" w:cstheme="majorBidi"/>
                <w:b/>
                <w:bCs/>
                <w:sz w:val="16"/>
                <w:szCs w:val="16"/>
                <w:lang w:val="id-ID"/>
              </w:rPr>
              <w:t>Tantangan</w:t>
            </w:r>
          </w:p>
          <w:p w14:paraId="79BE94B4" w14:textId="77777777" w:rsidR="009C35AF" w:rsidRPr="00FF7F79" w:rsidRDefault="009C35AF" w:rsidP="0053290E">
            <w:pPr>
              <w:jc w:val="center"/>
              <w:rPr>
                <w:rFonts w:ascii="Aptos" w:hAnsi="Aptos" w:cstheme="majorBidi"/>
                <w:b/>
                <w:bCs/>
                <w:sz w:val="16"/>
                <w:szCs w:val="16"/>
                <w:lang w:val="id-ID"/>
              </w:rPr>
            </w:pPr>
          </w:p>
        </w:tc>
        <w:tc>
          <w:tcPr>
            <w:tcW w:w="1749" w:type="dxa"/>
            <w:tcBorders>
              <w:top w:val="single" w:sz="4" w:space="0" w:color="auto"/>
              <w:left w:val="nil"/>
              <w:bottom w:val="single" w:sz="4" w:space="0" w:color="auto"/>
              <w:right w:val="nil"/>
            </w:tcBorders>
          </w:tcPr>
          <w:p w14:paraId="1F5BC8FC" w14:textId="77777777" w:rsidR="009C35AF" w:rsidRPr="00FF7F79" w:rsidRDefault="009C35AF" w:rsidP="0053290E">
            <w:pPr>
              <w:jc w:val="center"/>
              <w:rPr>
                <w:rFonts w:ascii="Aptos" w:hAnsi="Aptos" w:cstheme="majorBidi"/>
                <w:b/>
                <w:bCs/>
                <w:sz w:val="16"/>
                <w:szCs w:val="16"/>
                <w:lang w:val="id-ID"/>
              </w:rPr>
            </w:pPr>
            <w:r w:rsidRPr="00FF7F79">
              <w:rPr>
                <w:rFonts w:ascii="Aptos" w:hAnsi="Aptos" w:cstheme="majorBidi"/>
                <w:b/>
                <w:bCs/>
                <w:sz w:val="16"/>
                <w:szCs w:val="16"/>
                <w:lang w:val="id-ID"/>
              </w:rPr>
              <w:t>Rekomendasi</w:t>
            </w:r>
          </w:p>
        </w:tc>
      </w:tr>
      <w:tr w:rsidR="009C35AF" w:rsidRPr="00FF7F79" w14:paraId="199ABEF3" w14:textId="77777777" w:rsidTr="0053290E">
        <w:tc>
          <w:tcPr>
            <w:tcW w:w="570" w:type="dxa"/>
            <w:tcBorders>
              <w:top w:val="single" w:sz="4" w:space="0" w:color="auto"/>
              <w:left w:val="nil"/>
              <w:bottom w:val="single" w:sz="4" w:space="0" w:color="auto"/>
              <w:right w:val="nil"/>
            </w:tcBorders>
          </w:tcPr>
          <w:p w14:paraId="160F6079" w14:textId="77777777" w:rsidR="009C35AF" w:rsidRPr="00FF7F79" w:rsidRDefault="009C35AF" w:rsidP="00CD7CD4">
            <w:pPr>
              <w:rPr>
                <w:rFonts w:ascii="Aptos" w:hAnsi="Aptos" w:cstheme="majorBidi"/>
                <w:sz w:val="16"/>
                <w:szCs w:val="16"/>
                <w:lang w:val="id-ID"/>
              </w:rPr>
            </w:pPr>
            <w:r w:rsidRPr="00FF7F79">
              <w:rPr>
                <w:rFonts w:ascii="Aptos" w:hAnsi="Aptos" w:cstheme="majorBidi"/>
                <w:sz w:val="16"/>
                <w:szCs w:val="16"/>
                <w:lang w:val="id-ID"/>
              </w:rPr>
              <w:t>1.</w:t>
            </w:r>
          </w:p>
        </w:tc>
        <w:tc>
          <w:tcPr>
            <w:tcW w:w="1693" w:type="dxa"/>
            <w:tcBorders>
              <w:top w:val="single" w:sz="4" w:space="0" w:color="auto"/>
              <w:left w:val="nil"/>
              <w:bottom w:val="single" w:sz="4" w:space="0" w:color="auto"/>
              <w:right w:val="nil"/>
            </w:tcBorders>
          </w:tcPr>
          <w:p w14:paraId="66F4B847" w14:textId="77777777" w:rsidR="009C35AF" w:rsidRPr="00FF7F79" w:rsidRDefault="009C35AF" w:rsidP="00CD7CD4">
            <w:pPr>
              <w:rPr>
                <w:rFonts w:ascii="Aptos" w:hAnsi="Aptos" w:cstheme="majorBidi"/>
                <w:i/>
                <w:iCs/>
                <w:sz w:val="16"/>
                <w:szCs w:val="16"/>
                <w:lang w:val="id-ID"/>
              </w:rPr>
            </w:pPr>
            <w:r w:rsidRPr="00FF7F79">
              <w:rPr>
                <w:rFonts w:ascii="Aptos" w:hAnsi="Aptos" w:cstheme="majorBidi"/>
                <w:i/>
                <w:iCs/>
                <w:sz w:val="16"/>
                <w:szCs w:val="16"/>
                <w:lang w:val="id-ID"/>
              </w:rPr>
              <w:t>The role of pharmacists in ensuring halal and safe medicines for Muslim patients.</w:t>
            </w:r>
          </w:p>
          <w:p w14:paraId="18811681" w14:textId="3581E90D" w:rsidR="0037591E" w:rsidRPr="00FF7F79" w:rsidRDefault="0037591E" w:rsidP="00CD7CD4">
            <w:pPr>
              <w:rPr>
                <w:rFonts w:ascii="Aptos" w:hAnsi="Aptos" w:cstheme="majorBidi"/>
                <w:sz w:val="16"/>
                <w:szCs w:val="16"/>
                <w:lang w:val="id-ID"/>
              </w:rPr>
            </w:pPr>
            <w:r w:rsidRPr="00FF7F79">
              <w:rPr>
                <w:rFonts w:ascii="Aptos" w:hAnsi="Aptos" w:cstheme="majorBidi"/>
                <w:sz w:val="16"/>
                <w:szCs w:val="16"/>
                <w:lang w:val="id-ID"/>
              </w:rPr>
              <w:fldChar w:fldCharType="begin" w:fldLock="1"/>
            </w:r>
            <w:r w:rsidRPr="00FF7F79">
              <w:rPr>
                <w:rFonts w:ascii="Aptos" w:hAnsi="Aptos" w:cstheme="majorBidi"/>
                <w:sz w:val="16"/>
                <w:szCs w:val="16"/>
                <w:lang w:val="id-ID"/>
              </w:rPr>
              <w:instrText>ADDIN CSL_CITATION {"citationItems":[{"id":"ITEM-1","itemData":{"DOI":"10.1007/s10943-020-01132-5","author":[{"dropping-particle":"","family":"Hassan","given":"R","non-dropping-particle":"","parse-names":false,"suffix":""},{"dropping-particle":"","family":"Ahmad","given":"N","non-dropping-particle":"","parse-names":false,"suffix":""}],"container-title":"Journal of Religion and Health","id":"ITEM-1","issue":"3","issued":{"date-parts":[["2021"]]},"page":"1861-1874","title":"The role of pharmacists in ensuring halal and safe medicines for Muslim patients","type":"article-journal","volume":"60"},"uris":["http://www.mendeley.com/documents/?uuid=509dd46c-e258-4e2c-9ca3-5a3909350178"]}],"mendeley":{"formattedCitation":"(Hassan &amp; Ahmad, 2021)","plainTextFormattedCitation":"(Hassan &amp; Ahmad, 2021)","previouslyFormattedCitation":"(Hassan &amp; Ahmad, 2021)"},"properties":{"noteIndex":0},"schema":"https://github.com/citation-style-language/schema/raw/master/csl-citation.json"}</w:instrText>
            </w:r>
            <w:r w:rsidRPr="00FF7F79">
              <w:rPr>
                <w:rFonts w:ascii="Aptos" w:hAnsi="Aptos" w:cstheme="majorBidi"/>
                <w:sz w:val="16"/>
                <w:szCs w:val="16"/>
                <w:lang w:val="id-ID"/>
              </w:rPr>
              <w:fldChar w:fldCharType="separate"/>
            </w:r>
            <w:r w:rsidRPr="00FF7F79">
              <w:rPr>
                <w:rFonts w:ascii="Aptos" w:hAnsi="Aptos" w:cstheme="majorBidi"/>
                <w:noProof/>
                <w:sz w:val="16"/>
                <w:szCs w:val="16"/>
                <w:lang w:val="id-ID"/>
              </w:rPr>
              <w:t>(Hassan &amp; Ahmad, 2021)</w:t>
            </w:r>
            <w:r w:rsidRPr="00FF7F79">
              <w:rPr>
                <w:rFonts w:ascii="Aptos" w:hAnsi="Aptos" w:cstheme="majorBidi"/>
                <w:sz w:val="16"/>
                <w:szCs w:val="16"/>
                <w:lang w:val="id-ID"/>
              </w:rPr>
              <w:fldChar w:fldCharType="end"/>
            </w:r>
          </w:p>
          <w:p w14:paraId="554E7015" w14:textId="149A6CA6" w:rsidR="009C35AF" w:rsidRPr="00FF7F79" w:rsidRDefault="009C35AF" w:rsidP="00CD7CD4">
            <w:pPr>
              <w:rPr>
                <w:rFonts w:ascii="Aptos" w:hAnsi="Aptos" w:cstheme="majorBidi"/>
                <w:sz w:val="16"/>
                <w:szCs w:val="16"/>
                <w:lang w:val="id-ID"/>
              </w:rPr>
            </w:pPr>
          </w:p>
        </w:tc>
        <w:tc>
          <w:tcPr>
            <w:tcW w:w="1560" w:type="dxa"/>
            <w:tcBorders>
              <w:top w:val="single" w:sz="4" w:space="0" w:color="auto"/>
              <w:left w:val="nil"/>
              <w:bottom w:val="single" w:sz="4" w:space="0" w:color="auto"/>
              <w:right w:val="nil"/>
            </w:tcBorders>
          </w:tcPr>
          <w:p w14:paraId="3D2EABDF" w14:textId="77777777" w:rsidR="009C35AF" w:rsidRPr="00FF7F79" w:rsidRDefault="009C35AF" w:rsidP="00CD7CD4">
            <w:pPr>
              <w:rPr>
                <w:rFonts w:ascii="Aptos" w:hAnsi="Aptos" w:cstheme="majorBidi"/>
                <w:sz w:val="16"/>
                <w:szCs w:val="16"/>
                <w:lang w:val="id-ID"/>
              </w:rPr>
            </w:pPr>
            <w:r w:rsidRPr="00FF7F79">
              <w:rPr>
                <w:rFonts w:ascii="Aptos" w:hAnsi="Aptos" w:cstheme="majorBidi"/>
                <w:sz w:val="16"/>
                <w:szCs w:val="16"/>
                <w:lang w:val="id-ID"/>
              </w:rPr>
              <w:t>Mengkaji peran apoteker dalam menjamin pemilihan dan pemberian obat yang halal dan aman bagi pasien Muslim, termasuk integrasi nilai-nilai Islam (</w:t>
            </w:r>
            <w:r w:rsidRPr="00FF7F79">
              <w:rPr>
                <w:rFonts w:ascii="Aptos" w:hAnsi="Aptos" w:cstheme="majorBidi"/>
                <w:i/>
                <w:iCs/>
                <w:sz w:val="16"/>
                <w:szCs w:val="16"/>
                <w:lang w:val="id-ID"/>
              </w:rPr>
              <w:t>halal</w:t>
            </w:r>
            <w:r w:rsidRPr="00FF7F79">
              <w:rPr>
                <w:rFonts w:ascii="Aptos" w:hAnsi="Aptos" w:cstheme="majorBidi"/>
                <w:sz w:val="16"/>
                <w:szCs w:val="16"/>
                <w:lang w:val="id-ID"/>
              </w:rPr>
              <w:t xml:space="preserve"> dan </w:t>
            </w:r>
            <w:r w:rsidRPr="00FF7F79">
              <w:rPr>
                <w:rFonts w:ascii="Aptos" w:hAnsi="Aptos" w:cstheme="majorBidi"/>
                <w:i/>
                <w:iCs/>
                <w:sz w:val="16"/>
                <w:szCs w:val="16"/>
                <w:lang w:val="id-ID"/>
              </w:rPr>
              <w:t>thayyib</w:t>
            </w:r>
            <w:r w:rsidRPr="00FF7F79">
              <w:rPr>
                <w:rFonts w:ascii="Aptos" w:hAnsi="Aptos" w:cstheme="majorBidi"/>
                <w:sz w:val="16"/>
                <w:szCs w:val="16"/>
                <w:lang w:val="id-ID"/>
              </w:rPr>
              <w:t>) dalam praktik kefarmasian dan pengambilan keputusan terapeutik.</w:t>
            </w:r>
          </w:p>
        </w:tc>
        <w:tc>
          <w:tcPr>
            <w:tcW w:w="1869" w:type="dxa"/>
            <w:tcBorders>
              <w:top w:val="single" w:sz="4" w:space="0" w:color="auto"/>
              <w:left w:val="nil"/>
              <w:bottom w:val="single" w:sz="4" w:space="0" w:color="auto"/>
              <w:right w:val="nil"/>
            </w:tcBorders>
          </w:tcPr>
          <w:tbl>
            <w:tblPr>
              <w:tblW w:w="2333"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2333"/>
            </w:tblGrid>
            <w:tr w:rsidR="009C35AF" w:rsidRPr="00FF7F79" w14:paraId="72D3FB96" w14:textId="77777777" w:rsidTr="0053290E">
              <w:trPr>
                <w:tblCellSpacing w:w="15" w:type="dxa"/>
              </w:trPr>
              <w:tc>
                <w:tcPr>
                  <w:tcW w:w="2273" w:type="dxa"/>
                  <w:vAlign w:val="center"/>
                  <w:hideMark/>
                </w:tcPr>
                <w:p w14:paraId="42846679" w14:textId="77777777" w:rsidR="009C35AF" w:rsidRPr="00FF7F79" w:rsidRDefault="009C35AF" w:rsidP="00CD7CD4">
                  <w:pPr>
                    <w:spacing w:after="0" w:line="240" w:lineRule="auto"/>
                    <w:ind w:right="670"/>
                    <w:rPr>
                      <w:rFonts w:ascii="Aptos" w:hAnsi="Aptos" w:cstheme="majorBidi"/>
                      <w:sz w:val="16"/>
                      <w:szCs w:val="16"/>
                      <w:lang w:val="id-ID"/>
                    </w:rPr>
                  </w:pPr>
                  <w:r w:rsidRPr="00FF7F79">
                    <w:rPr>
                      <w:rFonts w:ascii="Aptos" w:hAnsi="Aptos" w:cstheme="majorBidi"/>
                      <w:sz w:val="16"/>
                      <w:szCs w:val="16"/>
                      <w:lang w:val="id-ID"/>
                    </w:rPr>
                    <w:t xml:space="preserve"> Apoteker berperan penting sebagai sumber informasi utama terkait kehalalan dan keamanan obat bagi pasien Muslim.  </w:t>
                  </w:r>
                </w:p>
                <w:p w14:paraId="6C5C0F57" w14:textId="77777777" w:rsidR="009C35AF" w:rsidRPr="00FF7F79" w:rsidRDefault="009C35AF" w:rsidP="00CD7CD4">
                  <w:pPr>
                    <w:spacing w:after="0" w:line="240" w:lineRule="auto"/>
                    <w:ind w:right="670"/>
                    <w:rPr>
                      <w:rFonts w:ascii="Aptos" w:hAnsi="Aptos" w:cstheme="majorBidi"/>
                      <w:sz w:val="16"/>
                      <w:szCs w:val="16"/>
                      <w:lang w:val="id-ID"/>
                    </w:rPr>
                  </w:pPr>
                </w:p>
                <w:p w14:paraId="22C55F37" w14:textId="77777777" w:rsidR="009C35AF" w:rsidRPr="00FF7F79" w:rsidRDefault="009C35AF" w:rsidP="00CD7CD4">
                  <w:pPr>
                    <w:spacing w:after="0" w:line="240" w:lineRule="auto"/>
                    <w:ind w:right="670"/>
                    <w:rPr>
                      <w:rFonts w:ascii="Aptos" w:hAnsi="Aptos" w:cstheme="majorBidi"/>
                      <w:sz w:val="16"/>
                      <w:szCs w:val="16"/>
                      <w:lang w:val="id-ID"/>
                    </w:rPr>
                  </w:pPr>
                  <w:r w:rsidRPr="00FF7F79">
                    <w:rPr>
                      <w:rFonts w:ascii="Aptos" w:hAnsi="Aptos" w:cstheme="majorBidi"/>
                      <w:sz w:val="16"/>
                      <w:szCs w:val="16"/>
                      <w:lang w:val="id-ID"/>
                    </w:rPr>
                    <w:t>Pemahaman apoteker terhadap konsep halal–haram dan thayyib berpengaruh langsung terhadap kepercayaan pasien dan kualitas pelayanan kefarmasian.</w:t>
                  </w:r>
                </w:p>
                <w:p w14:paraId="08E275F5" w14:textId="77777777" w:rsidR="009C35AF" w:rsidRPr="00FF7F79" w:rsidRDefault="009C35AF" w:rsidP="00CD7CD4">
                  <w:pPr>
                    <w:spacing w:after="0" w:line="240" w:lineRule="auto"/>
                    <w:ind w:right="670"/>
                    <w:rPr>
                      <w:rFonts w:ascii="Aptos" w:hAnsi="Aptos" w:cstheme="majorBidi"/>
                      <w:sz w:val="16"/>
                      <w:szCs w:val="16"/>
                      <w:lang w:val="id-ID"/>
                    </w:rPr>
                  </w:pPr>
                </w:p>
              </w:tc>
            </w:tr>
          </w:tbl>
          <w:p w14:paraId="4967A38D" w14:textId="77777777" w:rsidR="009C35AF" w:rsidRPr="00FF7F79" w:rsidRDefault="009C35AF" w:rsidP="00CD7CD4">
            <w:pPr>
              <w:rPr>
                <w:rFonts w:ascii="Aptos" w:hAnsi="Aptos" w:cstheme="majorBidi"/>
                <w:vanish/>
                <w:sz w:val="16"/>
                <w:szCs w:val="16"/>
                <w:lang w:val="id-ID"/>
              </w:rPr>
            </w:pPr>
          </w:p>
          <w:p w14:paraId="27FA2E04" w14:textId="77777777" w:rsidR="009C35AF" w:rsidRPr="00FF7F79" w:rsidRDefault="009C35AF" w:rsidP="00CD7CD4">
            <w:pPr>
              <w:rPr>
                <w:rFonts w:ascii="Aptos" w:hAnsi="Aptos" w:cstheme="majorBidi"/>
                <w:sz w:val="16"/>
                <w:szCs w:val="16"/>
                <w:lang w:val="id-ID"/>
              </w:rPr>
            </w:pPr>
          </w:p>
        </w:tc>
        <w:tc>
          <w:tcPr>
            <w:tcW w:w="1588" w:type="dxa"/>
            <w:tcBorders>
              <w:top w:val="single" w:sz="4" w:space="0" w:color="auto"/>
              <w:left w:val="nil"/>
              <w:bottom w:val="single" w:sz="4" w:space="0" w:color="auto"/>
              <w:right w:val="nil"/>
            </w:tcBorders>
          </w:tcPr>
          <w:p w14:paraId="43C42878" w14:textId="77777777" w:rsidR="009C35AF" w:rsidRPr="00FF7F79" w:rsidRDefault="009C35AF" w:rsidP="00CD7CD4">
            <w:pPr>
              <w:rPr>
                <w:rFonts w:ascii="Aptos" w:hAnsi="Aptos" w:cstheme="majorBidi"/>
                <w:sz w:val="16"/>
                <w:szCs w:val="16"/>
                <w:lang w:val="id-ID"/>
              </w:rPr>
            </w:pPr>
            <w:r w:rsidRPr="00FF7F79">
              <w:rPr>
                <w:rFonts w:ascii="Aptos" w:hAnsi="Aptos" w:cstheme="majorBidi"/>
                <w:sz w:val="16"/>
                <w:szCs w:val="16"/>
                <w:lang w:val="id-ID"/>
              </w:rPr>
              <w:t>K</w:t>
            </w:r>
            <w:r w:rsidRPr="00FF7F79">
              <w:rPr>
                <w:rFonts w:ascii="Aptos" w:eastAsiaTheme="minorHAnsi" w:hAnsi="Aptos" w:cstheme="majorBidi"/>
                <w:sz w:val="16"/>
                <w:szCs w:val="16"/>
                <w:lang w:val="id-ID" w:eastAsia="en-US"/>
              </w:rPr>
              <w:t>eterbatasan pengetahuan dan pelatihan apoteker terkait bahan obat yang bersumber dari unsur tidak halal.</w:t>
            </w:r>
          </w:p>
          <w:p w14:paraId="57515557" w14:textId="77777777" w:rsidR="009C35AF" w:rsidRPr="00FF7F79" w:rsidRDefault="009C35AF" w:rsidP="00CD7CD4">
            <w:pPr>
              <w:rPr>
                <w:rFonts w:ascii="Aptos" w:hAnsi="Aptos" w:cstheme="majorBidi"/>
                <w:sz w:val="16"/>
                <w:szCs w:val="16"/>
                <w:lang w:val="id-ID"/>
              </w:rPr>
            </w:pPr>
            <w:r w:rsidRPr="00FF7F79">
              <w:rPr>
                <w:rFonts w:ascii="Aptos" w:eastAsiaTheme="minorHAnsi" w:hAnsi="Aptos" w:cstheme="majorBidi"/>
                <w:sz w:val="16"/>
                <w:szCs w:val="16"/>
                <w:lang w:val="id-ID" w:eastAsia="en-US"/>
              </w:rPr>
              <w:t>Kurangnya informasi kehalalan obat yang transparan pada label dan dokumen resmi produk farmasi.</w:t>
            </w:r>
          </w:p>
        </w:tc>
        <w:tc>
          <w:tcPr>
            <w:tcW w:w="1749" w:type="dxa"/>
            <w:tcBorders>
              <w:top w:val="single" w:sz="4" w:space="0" w:color="auto"/>
              <w:left w:val="nil"/>
              <w:bottom w:val="single" w:sz="4" w:space="0" w:color="auto"/>
              <w:right w:val="nil"/>
            </w:tcBorders>
          </w:tcPr>
          <w:p w14:paraId="6643CAF6" w14:textId="77777777" w:rsidR="009C35AF" w:rsidRPr="00FF7F79" w:rsidRDefault="009C35AF" w:rsidP="00CD7CD4">
            <w:pPr>
              <w:rPr>
                <w:rFonts w:ascii="Aptos" w:eastAsiaTheme="minorHAnsi" w:hAnsi="Aptos" w:cstheme="majorBidi"/>
                <w:sz w:val="16"/>
                <w:szCs w:val="16"/>
                <w:lang w:val="id-ID" w:eastAsia="en-US"/>
              </w:rPr>
            </w:pPr>
            <w:r w:rsidRPr="00FF7F79">
              <w:rPr>
                <w:rFonts w:ascii="Aptos" w:eastAsiaTheme="minorHAnsi" w:hAnsi="Aptos" w:cstheme="majorBidi"/>
                <w:sz w:val="16"/>
                <w:szCs w:val="16"/>
                <w:lang w:val="id-ID" w:eastAsia="en-US"/>
              </w:rPr>
              <w:t xml:space="preserve">Perlunya peningkatan edukasi dan pelatihan apoteker mengenai farmasi halal dan aspek </w:t>
            </w:r>
            <w:r w:rsidRPr="00FF7F79">
              <w:rPr>
                <w:rFonts w:ascii="Aptos" w:eastAsiaTheme="minorHAnsi" w:hAnsi="Aptos" w:cstheme="majorBidi"/>
                <w:i/>
                <w:iCs/>
                <w:sz w:val="16"/>
                <w:szCs w:val="16"/>
                <w:lang w:val="id-ID" w:eastAsia="en-US"/>
              </w:rPr>
              <w:t>thayyib</w:t>
            </w:r>
            <w:r w:rsidRPr="00FF7F79">
              <w:rPr>
                <w:rFonts w:ascii="Aptos" w:eastAsiaTheme="minorHAnsi" w:hAnsi="Aptos" w:cstheme="majorBidi"/>
                <w:sz w:val="16"/>
                <w:szCs w:val="16"/>
                <w:lang w:val="id-ID" w:eastAsia="en-US"/>
              </w:rPr>
              <w:t>.</w:t>
            </w:r>
          </w:p>
          <w:p w14:paraId="51CE2FD5" w14:textId="77777777" w:rsidR="009C35AF" w:rsidRPr="00FF7F79" w:rsidRDefault="009C35AF" w:rsidP="00CD7CD4">
            <w:pPr>
              <w:rPr>
                <w:rFonts w:ascii="Aptos" w:hAnsi="Aptos" w:cstheme="majorBidi"/>
                <w:sz w:val="16"/>
                <w:szCs w:val="16"/>
                <w:lang w:val="id-ID"/>
              </w:rPr>
            </w:pPr>
            <w:r w:rsidRPr="00FF7F79">
              <w:rPr>
                <w:rFonts w:ascii="Aptos" w:eastAsiaTheme="minorHAnsi" w:hAnsi="Aptos" w:cstheme="majorBidi"/>
                <w:sz w:val="16"/>
                <w:szCs w:val="16"/>
                <w:lang w:val="id-ID" w:eastAsia="en-US"/>
              </w:rPr>
              <w:t>Pengembangan pedoman praktik kefarmasian halal yang terintegrasi dalam sistem pelayanan kesehatan.</w:t>
            </w:r>
          </w:p>
          <w:p w14:paraId="6E0DF0DE" w14:textId="77777777" w:rsidR="009C35AF" w:rsidRPr="00FF7F79" w:rsidRDefault="009C35AF" w:rsidP="00CD7CD4">
            <w:pPr>
              <w:rPr>
                <w:rFonts w:ascii="Aptos" w:eastAsiaTheme="minorHAnsi" w:hAnsi="Aptos" w:cstheme="majorBidi"/>
                <w:sz w:val="16"/>
                <w:szCs w:val="16"/>
                <w:lang w:val="id-ID" w:eastAsia="en-US"/>
              </w:rPr>
            </w:pPr>
            <w:r w:rsidRPr="00FF7F79">
              <w:rPr>
                <w:rFonts w:ascii="Aptos" w:eastAsiaTheme="minorHAnsi" w:hAnsi="Aptos" w:cstheme="majorBidi"/>
                <w:sz w:val="16"/>
                <w:szCs w:val="16"/>
                <w:lang w:val="id-ID" w:eastAsia="en-US"/>
              </w:rPr>
              <w:t>Peningkatan peran apoteker dalam edukasi pasien terkait kehalalan dan keamanan obat.</w:t>
            </w:r>
          </w:p>
          <w:p w14:paraId="27DE6378" w14:textId="77777777" w:rsidR="009C35AF" w:rsidRPr="00FF7F79" w:rsidRDefault="009C35AF" w:rsidP="00CD7CD4">
            <w:pPr>
              <w:rPr>
                <w:rFonts w:ascii="Aptos" w:hAnsi="Aptos" w:cstheme="majorBidi"/>
                <w:sz w:val="16"/>
                <w:szCs w:val="16"/>
                <w:lang w:val="id-ID"/>
              </w:rPr>
            </w:pPr>
          </w:p>
        </w:tc>
      </w:tr>
      <w:tr w:rsidR="009C35AF" w:rsidRPr="00FF7F79" w14:paraId="32395104" w14:textId="77777777" w:rsidTr="0053290E">
        <w:tc>
          <w:tcPr>
            <w:tcW w:w="570" w:type="dxa"/>
            <w:tcBorders>
              <w:top w:val="single" w:sz="4" w:space="0" w:color="auto"/>
              <w:left w:val="nil"/>
              <w:bottom w:val="single" w:sz="4" w:space="0" w:color="auto"/>
              <w:right w:val="nil"/>
            </w:tcBorders>
          </w:tcPr>
          <w:p w14:paraId="609C2746" w14:textId="77777777" w:rsidR="009C35AF" w:rsidRPr="00FF7F79" w:rsidRDefault="009C35AF" w:rsidP="0053290E">
            <w:pPr>
              <w:jc w:val="both"/>
              <w:rPr>
                <w:rFonts w:ascii="Aptos" w:hAnsi="Aptos" w:cstheme="majorBidi"/>
                <w:sz w:val="16"/>
                <w:szCs w:val="16"/>
                <w:lang w:val="id-ID"/>
              </w:rPr>
            </w:pPr>
            <w:r w:rsidRPr="00FF7F79">
              <w:rPr>
                <w:rFonts w:ascii="Aptos" w:hAnsi="Aptos" w:cstheme="majorBidi"/>
                <w:sz w:val="16"/>
                <w:szCs w:val="16"/>
                <w:lang w:val="id-ID"/>
              </w:rPr>
              <w:t>2.</w:t>
            </w:r>
          </w:p>
        </w:tc>
        <w:tc>
          <w:tcPr>
            <w:tcW w:w="1693" w:type="dxa"/>
            <w:tcBorders>
              <w:top w:val="single" w:sz="4" w:space="0" w:color="auto"/>
              <w:left w:val="nil"/>
              <w:bottom w:val="single" w:sz="4" w:space="0" w:color="auto"/>
              <w:right w:val="nil"/>
            </w:tcBorders>
          </w:tcPr>
          <w:p w14:paraId="50C5E47F" w14:textId="77777777" w:rsidR="0037591E" w:rsidRPr="00FF7F79" w:rsidRDefault="009C35AF" w:rsidP="0037591E">
            <w:pPr>
              <w:rPr>
                <w:rFonts w:ascii="Aptos" w:hAnsi="Aptos" w:cstheme="majorBidi"/>
                <w:sz w:val="16"/>
                <w:szCs w:val="16"/>
                <w:lang w:val="id-ID"/>
              </w:rPr>
            </w:pPr>
            <w:r w:rsidRPr="00FF7F79">
              <w:rPr>
                <w:rFonts w:ascii="Aptos" w:hAnsi="Aptos" w:cstheme="majorBidi"/>
                <w:i/>
                <w:iCs/>
                <w:sz w:val="16"/>
                <w:szCs w:val="16"/>
                <w:lang w:val="id-ID"/>
              </w:rPr>
              <w:t xml:space="preserve">Pharmacists’ and Community Knowledge on the </w:t>
            </w:r>
            <w:r w:rsidRPr="00FF7F79">
              <w:rPr>
                <w:rFonts w:ascii="Aptos" w:hAnsi="Aptos" w:cstheme="majorBidi"/>
                <w:i/>
                <w:iCs/>
                <w:sz w:val="16"/>
                <w:szCs w:val="16"/>
                <w:lang w:val="id-ID"/>
              </w:rPr>
              <w:lastRenderedPageBreak/>
              <w:t>Safety and Halal Status of Pediatric</w:t>
            </w:r>
            <w:r w:rsidRPr="00FF7F79">
              <w:rPr>
                <w:rFonts w:ascii="Aptos" w:hAnsi="Aptos" w:cstheme="majorBidi"/>
                <w:sz w:val="16"/>
                <w:szCs w:val="16"/>
                <w:lang w:val="id-ID"/>
              </w:rPr>
              <w:t xml:space="preserve"> </w:t>
            </w:r>
            <w:r w:rsidRPr="00FF7F79">
              <w:rPr>
                <w:rFonts w:ascii="Aptos" w:hAnsi="Aptos" w:cstheme="majorBidi"/>
                <w:i/>
                <w:iCs/>
                <w:sz w:val="16"/>
                <w:szCs w:val="16"/>
                <w:lang w:val="id-ID"/>
              </w:rPr>
              <w:t>Medications Containing Alcohol</w:t>
            </w:r>
            <w:r w:rsidRPr="00FF7F79">
              <w:rPr>
                <w:rFonts w:ascii="Aptos" w:hAnsi="Aptos" w:cstheme="majorBidi"/>
                <w:sz w:val="16"/>
                <w:szCs w:val="16"/>
                <w:lang w:val="id-ID"/>
              </w:rPr>
              <w:t xml:space="preserve"> </w:t>
            </w:r>
          </w:p>
          <w:p w14:paraId="0C186256" w14:textId="2899C4EC" w:rsidR="009446BA" w:rsidRPr="00FF7F79" w:rsidRDefault="009446BA" w:rsidP="0037591E">
            <w:pPr>
              <w:rPr>
                <w:rFonts w:ascii="Aptos" w:hAnsi="Aptos" w:cstheme="majorBidi"/>
                <w:sz w:val="16"/>
                <w:szCs w:val="16"/>
                <w:lang w:val="id-ID"/>
              </w:rPr>
            </w:pPr>
            <w:r w:rsidRPr="00FF7F79">
              <w:rPr>
                <w:rFonts w:ascii="Aptos" w:hAnsi="Aptos" w:cstheme="majorBidi"/>
                <w:sz w:val="16"/>
                <w:szCs w:val="16"/>
                <w:lang w:val="id-ID"/>
              </w:rPr>
              <w:fldChar w:fldCharType="begin" w:fldLock="1"/>
            </w:r>
            <w:r w:rsidRPr="00FF7F79">
              <w:rPr>
                <w:rFonts w:ascii="Aptos" w:hAnsi="Aptos" w:cstheme="majorBidi"/>
                <w:sz w:val="16"/>
                <w:szCs w:val="16"/>
                <w:lang w:val="id-ID"/>
              </w:rPr>
              <w:instrText>ADDIN CSL_CITATION {"citationItems":[{"id":"ITEM-1","itemData":{"DOI":"10.22146/ijp.11656","author":[{"dropping-particle":"","family":"Wulandari","given":"R","non-dropping-particle":"","parse-names":false,"suffix":""},{"dropping-particle":"","family":"al.","given":"et","non-dropping-particle":"","parse-names":false,"suffix":""}],"container-title":"Indonesian Journal of Pharmacy","id":"ITEM-1","issue":"2","issued":{"date-parts":[["2023"]]},"title":"Pharmacists’ and community knowledge on the safety and halal status of pediatric medications containing alcohol","type":"article-journal","volume":"34"},"uris":["http://www.mendeley.com/documents/?uuid=a63b8fd5-19ba-4d48-b8f9-f6c2b3fac089"]}],"mendeley":{"formattedCitation":"(Wulandari &amp; al., 2023)","manualFormatting":"(Wulandari et al., 2023)","plainTextFormattedCitation":"(Wulandari &amp; al., 2023)","previouslyFormattedCitation":"(Wulandari &amp; al., 2023)"},"properties":{"noteIndex":0},"schema":"https://github.com/citation-style-language/schema/raw/master/csl-citation.json"}</w:instrText>
            </w:r>
            <w:r w:rsidRPr="00FF7F79">
              <w:rPr>
                <w:rFonts w:ascii="Aptos" w:hAnsi="Aptos" w:cstheme="majorBidi"/>
                <w:sz w:val="16"/>
                <w:szCs w:val="16"/>
                <w:lang w:val="id-ID"/>
              </w:rPr>
              <w:fldChar w:fldCharType="separate"/>
            </w:r>
            <w:r w:rsidRPr="00FF7F79">
              <w:rPr>
                <w:rFonts w:ascii="Aptos" w:hAnsi="Aptos" w:cstheme="majorBidi"/>
                <w:noProof/>
                <w:sz w:val="16"/>
                <w:szCs w:val="16"/>
                <w:lang w:val="id-ID"/>
              </w:rPr>
              <w:t xml:space="preserve">(Wulandari </w:t>
            </w:r>
            <w:r w:rsidR="000103AA" w:rsidRPr="00FF7F79">
              <w:rPr>
                <w:rFonts w:ascii="Aptos" w:hAnsi="Aptos" w:cstheme="majorBidi"/>
                <w:i/>
                <w:iCs/>
                <w:noProof/>
                <w:sz w:val="16"/>
                <w:szCs w:val="16"/>
                <w:lang w:val="id-ID"/>
              </w:rPr>
              <w:t>et al</w:t>
            </w:r>
            <w:r w:rsidRPr="00FF7F79">
              <w:rPr>
                <w:rFonts w:ascii="Aptos" w:hAnsi="Aptos" w:cstheme="majorBidi"/>
                <w:noProof/>
                <w:sz w:val="16"/>
                <w:szCs w:val="16"/>
                <w:lang w:val="id-ID"/>
              </w:rPr>
              <w:t>., 2023)</w:t>
            </w:r>
            <w:r w:rsidRPr="00FF7F79">
              <w:rPr>
                <w:rFonts w:ascii="Aptos" w:hAnsi="Aptos" w:cstheme="majorBidi"/>
                <w:sz w:val="16"/>
                <w:szCs w:val="16"/>
                <w:lang w:val="id-ID"/>
              </w:rPr>
              <w:fldChar w:fldCharType="end"/>
            </w:r>
          </w:p>
          <w:p w14:paraId="619B8EB5" w14:textId="10F98C3F" w:rsidR="009C35AF" w:rsidRPr="00FF7F79" w:rsidRDefault="009C35AF" w:rsidP="009446BA">
            <w:pPr>
              <w:rPr>
                <w:rFonts w:ascii="Aptos" w:hAnsi="Aptos" w:cstheme="majorBidi"/>
                <w:sz w:val="16"/>
                <w:szCs w:val="16"/>
                <w:lang w:val="id-ID"/>
              </w:rPr>
            </w:pPr>
          </w:p>
        </w:tc>
        <w:tc>
          <w:tcPr>
            <w:tcW w:w="1560" w:type="dxa"/>
            <w:tcBorders>
              <w:top w:val="single" w:sz="4" w:space="0" w:color="auto"/>
              <w:left w:val="nil"/>
              <w:bottom w:val="single" w:sz="4" w:space="0" w:color="auto"/>
              <w:right w:val="nil"/>
            </w:tcBorders>
          </w:tcPr>
          <w:p w14:paraId="27BE8D46" w14:textId="77777777" w:rsidR="009C35AF" w:rsidRPr="00FF7F79" w:rsidRDefault="009C35AF" w:rsidP="0037591E">
            <w:pPr>
              <w:rPr>
                <w:rFonts w:ascii="Aptos" w:hAnsi="Aptos" w:cstheme="majorBidi"/>
                <w:sz w:val="16"/>
                <w:szCs w:val="16"/>
                <w:lang w:val="id-ID"/>
              </w:rPr>
            </w:pPr>
            <w:r w:rsidRPr="00FF7F79">
              <w:rPr>
                <w:rFonts w:ascii="Aptos" w:hAnsi="Aptos" w:cstheme="majorBidi"/>
                <w:sz w:val="16"/>
                <w:szCs w:val="16"/>
                <w:lang w:val="id-ID"/>
              </w:rPr>
              <w:lastRenderedPageBreak/>
              <w:t xml:space="preserve">Pengetahuan apoteker dan masyarakat </w:t>
            </w:r>
            <w:r w:rsidRPr="00FF7F79">
              <w:rPr>
                <w:rFonts w:ascii="Aptos" w:hAnsi="Aptos" w:cstheme="majorBidi"/>
                <w:sz w:val="16"/>
                <w:szCs w:val="16"/>
                <w:lang w:val="id-ID"/>
              </w:rPr>
              <w:lastRenderedPageBreak/>
              <w:t>tentang status halal &amp; keamanan obat sirup batuk dan pilek anak yang mengandung alkohol.</w:t>
            </w:r>
          </w:p>
        </w:tc>
        <w:tc>
          <w:tcPr>
            <w:tcW w:w="1869" w:type="dxa"/>
            <w:tcBorders>
              <w:top w:val="single" w:sz="4" w:space="0" w:color="auto"/>
              <w:left w:val="nil"/>
              <w:bottom w:val="single" w:sz="4" w:space="0" w:color="auto"/>
              <w:right w:val="nil"/>
            </w:tcBorders>
          </w:tcPr>
          <w:p w14:paraId="543E6FE6" w14:textId="77777777" w:rsidR="009C35AF" w:rsidRPr="00FF7F79" w:rsidRDefault="009C35AF" w:rsidP="0037591E">
            <w:pPr>
              <w:rPr>
                <w:rFonts w:ascii="Aptos" w:hAnsi="Aptos" w:cstheme="majorBidi"/>
                <w:sz w:val="16"/>
                <w:szCs w:val="16"/>
                <w:lang w:val="id-ID"/>
              </w:rPr>
            </w:pPr>
            <w:r w:rsidRPr="00FF7F79">
              <w:rPr>
                <w:rFonts w:ascii="Aptos" w:hAnsi="Aptos" w:cstheme="majorBidi"/>
                <w:sz w:val="16"/>
                <w:szCs w:val="16"/>
                <w:lang w:val="id-ID"/>
              </w:rPr>
              <w:lastRenderedPageBreak/>
              <w:t>Mayoritas memahami aspek halal.</w:t>
            </w:r>
          </w:p>
          <w:p w14:paraId="7A57B09B" w14:textId="77777777" w:rsidR="009C35AF" w:rsidRPr="00FF7F79" w:rsidRDefault="009C35AF" w:rsidP="0037591E">
            <w:pPr>
              <w:rPr>
                <w:rFonts w:ascii="Aptos" w:hAnsi="Aptos" w:cstheme="majorBidi"/>
                <w:sz w:val="16"/>
                <w:szCs w:val="16"/>
                <w:lang w:val="id-ID"/>
              </w:rPr>
            </w:pPr>
          </w:p>
          <w:p w14:paraId="111F1349" w14:textId="77777777" w:rsidR="009C35AF" w:rsidRPr="00FF7F79" w:rsidRDefault="009C35AF" w:rsidP="0037591E">
            <w:pPr>
              <w:tabs>
                <w:tab w:val="num" w:pos="720"/>
              </w:tabs>
              <w:rPr>
                <w:rFonts w:ascii="Aptos" w:hAnsi="Aptos" w:cstheme="majorBidi"/>
                <w:sz w:val="16"/>
                <w:szCs w:val="16"/>
                <w:lang w:val="id-ID"/>
              </w:rPr>
            </w:pPr>
            <w:r w:rsidRPr="00FF7F79">
              <w:rPr>
                <w:rFonts w:ascii="Aptos" w:hAnsi="Aptos" w:cstheme="majorBidi"/>
                <w:sz w:val="16"/>
                <w:szCs w:val="16"/>
                <w:lang w:val="id-ID"/>
              </w:rPr>
              <w:lastRenderedPageBreak/>
              <w:t xml:space="preserve">Kesenjangan pengetahuan signifikan terkait batas maksimum alkohol yang dianggap halal menurut MUI dan </w:t>
            </w:r>
            <w:r w:rsidRPr="00FF7F79">
              <w:rPr>
                <w:rFonts w:ascii="Aptos" w:hAnsi="Aptos" w:cstheme="majorBidi"/>
                <w:b/>
                <w:bCs/>
                <w:sz w:val="16"/>
                <w:szCs w:val="16"/>
                <w:lang w:val="id-ID"/>
              </w:rPr>
              <w:t xml:space="preserve"> </w:t>
            </w:r>
            <w:r w:rsidRPr="00FF7F79">
              <w:rPr>
                <w:rFonts w:ascii="Aptos" w:hAnsi="Aptos" w:cstheme="majorBidi"/>
                <w:sz w:val="16"/>
                <w:szCs w:val="16"/>
                <w:lang w:val="id-ID"/>
              </w:rPr>
              <w:t>internasional (FDA, WHO, EMA) untuk penggunaan alkohol pada anak</w:t>
            </w:r>
          </w:p>
          <w:p w14:paraId="70339D6D" w14:textId="77777777" w:rsidR="009C35AF" w:rsidRPr="00FF7F79" w:rsidRDefault="009C35AF" w:rsidP="0037591E">
            <w:pPr>
              <w:tabs>
                <w:tab w:val="num" w:pos="720"/>
              </w:tabs>
              <w:rPr>
                <w:rFonts w:ascii="Aptos" w:hAnsi="Aptos" w:cstheme="majorBidi"/>
                <w:sz w:val="16"/>
                <w:szCs w:val="16"/>
                <w:lang w:val="id-ID"/>
              </w:rPr>
            </w:pPr>
          </w:p>
        </w:tc>
        <w:tc>
          <w:tcPr>
            <w:tcW w:w="1588" w:type="dxa"/>
            <w:tcBorders>
              <w:top w:val="single" w:sz="4" w:space="0" w:color="auto"/>
              <w:left w:val="nil"/>
              <w:bottom w:val="single" w:sz="4" w:space="0" w:color="auto"/>
              <w:right w:val="nil"/>
            </w:tcBorders>
          </w:tcPr>
          <w:p w14:paraId="072B4A80" w14:textId="77777777" w:rsidR="009C35AF" w:rsidRPr="00FF7F79" w:rsidRDefault="009C35AF" w:rsidP="0037591E">
            <w:pPr>
              <w:rPr>
                <w:rFonts w:ascii="Aptos" w:hAnsi="Aptos" w:cstheme="majorBidi"/>
                <w:sz w:val="16"/>
                <w:szCs w:val="16"/>
                <w:lang w:val="id-ID"/>
              </w:rPr>
            </w:pPr>
            <w:r w:rsidRPr="00FF7F79">
              <w:rPr>
                <w:rFonts w:ascii="Aptos" w:hAnsi="Aptos" w:cstheme="majorBidi"/>
                <w:sz w:val="16"/>
                <w:szCs w:val="16"/>
                <w:lang w:val="id-ID"/>
              </w:rPr>
              <w:lastRenderedPageBreak/>
              <w:t xml:space="preserve">Minimnya pemahaman tentang kadar </w:t>
            </w:r>
            <w:r w:rsidRPr="00FF7F79">
              <w:rPr>
                <w:rFonts w:ascii="Aptos" w:hAnsi="Aptos" w:cstheme="majorBidi"/>
                <w:sz w:val="16"/>
                <w:szCs w:val="16"/>
                <w:lang w:val="id-ID"/>
              </w:rPr>
              <w:lastRenderedPageBreak/>
              <w:t>alkohol yang dibolehkan.</w:t>
            </w:r>
          </w:p>
          <w:p w14:paraId="22D5B332" w14:textId="77777777" w:rsidR="009C35AF" w:rsidRPr="00FF7F79" w:rsidRDefault="009C35AF" w:rsidP="0037591E">
            <w:pPr>
              <w:rPr>
                <w:rFonts w:ascii="Aptos" w:hAnsi="Aptos" w:cstheme="majorBidi"/>
                <w:sz w:val="16"/>
                <w:szCs w:val="16"/>
                <w:lang w:val="id-ID"/>
              </w:rPr>
            </w:pPr>
          </w:p>
          <w:p w14:paraId="7B483C75" w14:textId="77777777" w:rsidR="009C35AF" w:rsidRPr="00FF7F79" w:rsidRDefault="009C35AF" w:rsidP="0037591E">
            <w:pPr>
              <w:rPr>
                <w:rFonts w:ascii="Aptos" w:hAnsi="Aptos" w:cstheme="majorBidi"/>
                <w:sz w:val="16"/>
                <w:szCs w:val="16"/>
                <w:lang w:val="id-ID"/>
              </w:rPr>
            </w:pPr>
          </w:p>
          <w:p w14:paraId="1D4456A8" w14:textId="77777777" w:rsidR="009C35AF" w:rsidRPr="00FF7F79" w:rsidRDefault="009C35AF" w:rsidP="0037591E">
            <w:pPr>
              <w:rPr>
                <w:rFonts w:ascii="Aptos" w:hAnsi="Aptos" w:cstheme="majorBidi"/>
                <w:sz w:val="16"/>
                <w:szCs w:val="16"/>
                <w:lang w:val="id-ID"/>
              </w:rPr>
            </w:pPr>
          </w:p>
        </w:tc>
        <w:tc>
          <w:tcPr>
            <w:tcW w:w="1749" w:type="dxa"/>
            <w:tcBorders>
              <w:top w:val="single" w:sz="4" w:space="0" w:color="auto"/>
              <w:left w:val="nil"/>
              <w:bottom w:val="single" w:sz="4" w:space="0" w:color="auto"/>
              <w:right w:val="nil"/>
            </w:tcBorders>
          </w:tcPr>
          <w:p w14:paraId="61BD3223" w14:textId="77777777" w:rsidR="009C35AF" w:rsidRPr="00FF7F79" w:rsidRDefault="009C35AF" w:rsidP="0037591E">
            <w:pPr>
              <w:rPr>
                <w:rFonts w:ascii="Aptos" w:hAnsi="Aptos" w:cstheme="majorBidi"/>
                <w:sz w:val="16"/>
                <w:szCs w:val="16"/>
                <w:lang w:val="id-ID"/>
              </w:rPr>
            </w:pPr>
            <w:r w:rsidRPr="00FF7F79">
              <w:rPr>
                <w:rFonts w:ascii="Aptos" w:hAnsi="Aptos" w:cstheme="majorBidi"/>
                <w:sz w:val="16"/>
                <w:szCs w:val="16"/>
                <w:lang w:val="id-ID"/>
              </w:rPr>
              <w:lastRenderedPageBreak/>
              <w:t xml:space="preserve">Peningkatan edukasi dan pelatihan berkelanjutan bagi </w:t>
            </w:r>
            <w:r w:rsidRPr="00FF7F79">
              <w:rPr>
                <w:rFonts w:ascii="Aptos" w:hAnsi="Aptos" w:cstheme="majorBidi"/>
                <w:sz w:val="16"/>
                <w:szCs w:val="16"/>
                <w:lang w:val="id-ID"/>
              </w:rPr>
              <w:lastRenderedPageBreak/>
              <w:t>apoteker terkait farmasi halal dan keamanan obat pediatrik terutama yang mengandung alkohol</w:t>
            </w:r>
          </w:p>
        </w:tc>
      </w:tr>
      <w:tr w:rsidR="009C35AF" w:rsidRPr="00FF7F79" w14:paraId="61D8E98B" w14:textId="77777777" w:rsidTr="0053290E">
        <w:tc>
          <w:tcPr>
            <w:tcW w:w="570" w:type="dxa"/>
            <w:tcBorders>
              <w:top w:val="single" w:sz="4" w:space="0" w:color="auto"/>
              <w:left w:val="nil"/>
              <w:bottom w:val="nil"/>
              <w:right w:val="nil"/>
            </w:tcBorders>
          </w:tcPr>
          <w:p w14:paraId="5BE5DA4C" w14:textId="77777777" w:rsidR="009C35AF" w:rsidRPr="00FF7F79" w:rsidRDefault="009C35AF" w:rsidP="0053290E">
            <w:pPr>
              <w:jc w:val="both"/>
              <w:rPr>
                <w:rFonts w:ascii="Aptos" w:hAnsi="Aptos" w:cstheme="majorBidi"/>
                <w:sz w:val="16"/>
                <w:szCs w:val="16"/>
                <w:lang w:val="id-ID"/>
              </w:rPr>
            </w:pPr>
            <w:r w:rsidRPr="00FF7F79">
              <w:rPr>
                <w:rFonts w:ascii="Aptos" w:hAnsi="Aptos" w:cstheme="majorBidi"/>
                <w:sz w:val="16"/>
                <w:szCs w:val="16"/>
                <w:lang w:val="id-ID"/>
              </w:rPr>
              <w:lastRenderedPageBreak/>
              <w:t>3.</w:t>
            </w:r>
          </w:p>
        </w:tc>
        <w:tc>
          <w:tcPr>
            <w:tcW w:w="1693" w:type="dxa"/>
            <w:tcBorders>
              <w:top w:val="single" w:sz="4" w:space="0" w:color="auto"/>
              <w:left w:val="nil"/>
              <w:bottom w:val="nil"/>
              <w:right w:val="nil"/>
            </w:tcBorders>
          </w:tcPr>
          <w:p w14:paraId="26AB00DD" w14:textId="77777777" w:rsidR="0037591E" w:rsidRPr="00FF7F79" w:rsidRDefault="009C35AF" w:rsidP="0053290E">
            <w:pPr>
              <w:rPr>
                <w:rFonts w:ascii="Aptos" w:hAnsi="Aptos" w:cstheme="majorBidi"/>
                <w:sz w:val="16"/>
                <w:szCs w:val="16"/>
                <w:lang w:val="id-ID"/>
              </w:rPr>
            </w:pPr>
            <w:r w:rsidRPr="00FF7F79">
              <w:rPr>
                <w:rFonts w:ascii="Aptos" w:hAnsi="Aptos" w:cstheme="majorBidi"/>
                <w:i/>
                <w:iCs/>
                <w:sz w:val="16"/>
                <w:szCs w:val="16"/>
                <w:lang w:val="id-ID"/>
              </w:rPr>
              <w:t>Islamic reasoning and the use of prohibited medicines among Muslim patients</w:t>
            </w:r>
            <w:r w:rsidRPr="00FF7F79">
              <w:rPr>
                <w:rFonts w:ascii="Aptos" w:hAnsi="Aptos" w:cstheme="majorBidi"/>
                <w:sz w:val="16"/>
                <w:szCs w:val="16"/>
                <w:lang w:val="id-ID"/>
              </w:rPr>
              <w:t xml:space="preserve"> </w:t>
            </w:r>
          </w:p>
          <w:p w14:paraId="642BEB18" w14:textId="44D2A880" w:rsidR="0037591E" w:rsidRPr="00FF7F79" w:rsidRDefault="0037591E" w:rsidP="0053290E">
            <w:pPr>
              <w:rPr>
                <w:rFonts w:ascii="Aptos" w:hAnsi="Aptos" w:cstheme="majorBidi"/>
                <w:sz w:val="16"/>
                <w:szCs w:val="16"/>
                <w:lang w:val="id-ID"/>
              </w:rPr>
            </w:pPr>
            <w:r w:rsidRPr="00FF7F79">
              <w:rPr>
                <w:rFonts w:ascii="Aptos" w:hAnsi="Aptos" w:cstheme="majorBidi"/>
                <w:sz w:val="16"/>
                <w:szCs w:val="16"/>
                <w:lang w:val="id-ID"/>
              </w:rPr>
              <w:fldChar w:fldCharType="begin" w:fldLock="1"/>
            </w:r>
            <w:r w:rsidRPr="00FF7F79">
              <w:rPr>
                <w:rFonts w:ascii="Aptos" w:hAnsi="Aptos" w:cstheme="majorBidi"/>
                <w:sz w:val="16"/>
                <w:szCs w:val="16"/>
                <w:lang w:val="id-ID"/>
              </w:rPr>
              <w:instrText>ADDIN CSL_CITATION {"citationItems":[{"id":"ITEM-1","itemData":{"DOI":"10.1007/s11096-025-02046-3","author":[{"dropping-particle":"","family":"Nazar","given":"Z","non-dropping-particle":"","parse-names":false,"suffix":""},{"dropping-particle":"","family":"Ali","given":"B","non-dropping-particle":"","parse-names":false,"suffix":""},{"dropping-particle":"","family":"Rutter","given":"P","non-dropping-particle":"","parse-names":false,"suffix":""},{"dropping-particle":"","family":"Barnes","given":"N","non-dropping-particle":"","parse-names":false,"suffix":""}],"container-title":"International Journal of Clinical Pharmacy","id":"ITEM-1","issue":"6","issued":{"date-parts":[["2025"]]},"page":"2083-2093","title":"Islamic reasoning and the use of prohibited medicines among Muslim patients: A qualitative study","type":"article-journal","volume":"47"},"uris":["http://www.mendeley.com/documents/?uuid=9ebbf288-2adf-45eb-939c-829f01a3fe1e"]}],"mendeley":{"formattedCitation":"(Nazar et al., 2025)","plainTextFormattedCitation":"(Nazar et al., 2025)","previouslyFormattedCitation":"(Nazar et al., 2025)"},"properties":{"noteIndex":0},"schema":"https://github.com/citation-style-language/schema/raw/master/csl-citation.json"}</w:instrText>
            </w:r>
            <w:r w:rsidRPr="00FF7F79">
              <w:rPr>
                <w:rFonts w:ascii="Aptos" w:hAnsi="Aptos" w:cstheme="majorBidi"/>
                <w:sz w:val="16"/>
                <w:szCs w:val="16"/>
                <w:lang w:val="id-ID"/>
              </w:rPr>
              <w:fldChar w:fldCharType="separate"/>
            </w:r>
            <w:r w:rsidRPr="00FF7F79">
              <w:rPr>
                <w:rFonts w:ascii="Aptos" w:hAnsi="Aptos" w:cstheme="majorBidi"/>
                <w:noProof/>
                <w:sz w:val="16"/>
                <w:szCs w:val="16"/>
                <w:lang w:val="id-ID"/>
              </w:rPr>
              <w:t xml:space="preserve">(Nazar </w:t>
            </w:r>
            <w:r w:rsidR="000103AA" w:rsidRPr="00FF7F79">
              <w:rPr>
                <w:rFonts w:ascii="Aptos" w:hAnsi="Aptos" w:cstheme="majorBidi"/>
                <w:i/>
                <w:iCs/>
                <w:noProof/>
                <w:sz w:val="16"/>
                <w:szCs w:val="16"/>
                <w:lang w:val="id-ID"/>
              </w:rPr>
              <w:t>et al</w:t>
            </w:r>
            <w:r w:rsidRPr="00FF7F79">
              <w:rPr>
                <w:rFonts w:ascii="Aptos" w:hAnsi="Aptos" w:cstheme="majorBidi"/>
                <w:noProof/>
                <w:sz w:val="16"/>
                <w:szCs w:val="16"/>
                <w:lang w:val="id-ID"/>
              </w:rPr>
              <w:t>., 2025)</w:t>
            </w:r>
            <w:r w:rsidRPr="00FF7F79">
              <w:rPr>
                <w:rFonts w:ascii="Aptos" w:hAnsi="Aptos" w:cstheme="majorBidi"/>
                <w:sz w:val="16"/>
                <w:szCs w:val="16"/>
                <w:lang w:val="id-ID"/>
              </w:rPr>
              <w:fldChar w:fldCharType="end"/>
            </w:r>
          </w:p>
          <w:p w14:paraId="1BF47944" w14:textId="3BF38471" w:rsidR="009C35AF" w:rsidRPr="00FF7F79" w:rsidRDefault="009C35AF" w:rsidP="0053290E">
            <w:pPr>
              <w:rPr>
                <w:rFonts w:ascii="Aptos" w:hAnsi="Aptos" w:cstheme="majorBidi"/>
                <w:sz w:val="16"/>
                <w:szCs w:val="16"/>
                <w:lang w:val="id-ID"/>
              </w:rPr>
            </w:pPr>
          </w:p>
        </w:tc>
        <w:tc>
          <w:tcPr>
            <w:tcW w:w="1560" w:type="dxa"/>
            <w:tcBorders>
              <w:top w:val="single" w:sz="4" w:space="0" w:color="auto"/>
              <w:left w:val="nil"/>
              <w:bottom w:val="nil"/>
              <w:right w:val="nil"/>
            </w:tcBorders>
          </w:tcPr>
          <w:p w14:paraId="0CDCEF83" w14:textId="77777777" w:rsidR="009C35AF" w:rsidRPr="00FF7F79" w:rsidRDefault="009C35AF" w:rsidP="0053290E">
            <w:pPr>
              <w:jc w:val="both"/>
              <w:rPr>
                <w:rFonts w:ascii="Aptos" w:hAnsi="Aptos" w:cstheme="majorBidi"/>
                <w:sz w:val="16"/>
                <w:szCs w:val="16"/>
                <w:lang w:val="id-ID"/>
              </w:rPr>
            </w:pPr>
            <w:r w:rsidRPr="00FF7F79">
              <w:rPr>
                <w:rFonts w:ascii="Aptos" w:hAnsi="Aptos" w:cstheme="majorBidi"/>
                <w:sz w:val="16"/>
                <w:szCs w:val="16"/>
                <w:lang w:val="id-ID"/>
              </w:rPr>
              <w:t>Pertimbangan dan penalaran Islam yang digunakan pasien Muslim dalam memutuskan penggunaan obat yang mengandung unsur haram dalam konteks kesehatan.</w:t>
            </w:r>
          </w:p>
        </w:tc>
        <w:tc>
          <w:tcPr>
            <w:tcW w:w="1869" w:type="dxa"/>
            <w:tcBorders>
              <w:top w:val="single" w:sz="4" w:space="0" w:color="auto"/>
              <w:left w:val="nil"/>
              <w:bottom w:val="nil"/>
              <w:right w:val="nil"/>
            </w:tcBorders>
          </w:tcPr>
          <w:p w14:paraId="12DD24D9" w14:textId="77777777" w:rsidR="009C35AF" w:rsidRPr="00FF7F79" w:rsidRDefault="009C35AF" w:rsidP="0053290E">
            <w:pPr>
              <w:jc w:val="both"/>
              <w:rPr>
                <w:rFonts w:ascii="Aptos" w:hAnsi="Aptos" w:cstheme="majorBidi"/>
                <w:sz w:val="16"/>
                <w:szCs w:val="16"/>
                <w:lang w:val="id-ID"/>
              </w:rPr>
            </w:pPr>
            <w:r w:rsidRPr="00FF7F79">
              <w:rPr>
                <w:rFonts w:ascii="Aptos" w:hAnsi="Aptos" w:cstheme="majorBidi"/>
                <w:sz w:val="16"/>
                <w:szCs w:val="16"/>
                <w:lang w:val="id-ID"/>
              </w:rPr>
              <w:t xml:space="preserve">Muslim pasien menggunakan prinsip seperti </w:t>
            </w:r>
            <w:r w:rsidRPr="00FF7F79">
              <w:rPr>
                <w:rFonts w:ascii="Aptos" w:hAnsi="Aptos" w:cstheme="majorBidi"/>
                <w:i/>
                <w:iCs/>
                <w:sz w:val="16"/>
                <w:szCs w:val="16"/>
                <w:lang w:val="id-ID"/>
              </w:rPr>
              <w:t>darura</w:t>
            </w:r>
            <w:r w:rsidRPr="00FF7F79">
              <w:rPr>
                <w:rFonts w:ascii="Aptos" w:hAnsi="Aptos" w:cstheme="majorBidi"/>
                <w:sz w:val="16"/>
                <w:szCs w:val="16"/>
                <w:lang w:val="id-ID"/>
              </w:rPr>
              <w:t xml:space="preserve"> dan </w:t>
            </w:r>
            <w:r w:rsidRPr="00FF7F79">
              <w:rPr>
                <w:rFonts w:ascii="Aptos" w:hAnsi="Aptos" w:cstheme="majorBidi"/>
                <w:i/>
                <w:iCs/>
                <w:sz w:val="16"/>
                <w:szCs w:val="16"/>
                <w:lang w:val="id-ID"/>
              </w:rPr>
              <w:t>istihala</w:t>
            </w:r>
            <w:r w:rsidRPr="00FF7F79">
              <w:rPr>
                <w:rFonts w:ascii="Aptos" w:hAnsi="Aptos" w:cstheme="majorBidi"/>
                <w:sz w:val="16"/>
                <w:szCs w:val="16"/>
                <w:lang w:val="id-ID"/>
              </w:rPr>
              <w:t xml:space="preserve"> ketika memilih obat.</w:t>
            </w:r>
          </w:p>
        </w:tc>
        <w:tc>
          <w:tcPr>
            <w:tcW w:w="1588" w:type="dxa"/>
            <w:tcBorders>
              <w:top w:val="single" w:sz="4" w:space="0" w:color="auto"/>
              <w:left w:val="nil"/>
              <w:bottom w:val="nil"/>
              <w:right w:val="nil"/>
            </w:tcBorders>
          </w:tcPr>
          <w:p w14:paraId="48DB4B69" w14:textId="77777777" w:rsidR="009C35AF" w:rsidRPr="00FF7F79" w:rsidRDefault="009C35AF" w:rsidP="0053290E">
            <w:pPr>
              <w:rPr>
                <w:rFonts w:ascii="Aptos" w:hAnsi="Aptos" w:cstheme="majorBidi"/>
                <w:sz w:val="16"/>
                <w:szCs w:val="16"/>
                <w:lang w:val="id-ID"/>
              </w:rPr>
            </w:pPr>
            <w:r w:rsidRPr="00FF7F79">
              <w:rPr>
                <w:rFonts w:ascii="Aptos" w:hAnsi="Aptos" w:cstheme="majorBidi"/>
                <w:sz w:val="16"/>
                <w:szCs w:val="16"/>
                <w:lang w:val="id-ID"/>
              </w:rPr>
              <w:t>Ambiguitas label dan informasi obat, terutama terkait asal bahan dan proses produksi</w:t>
            </w:r>
          </w:p>
          <w:p w14:paraId="1FE8C5ED" w14:textId="77777777" w:rsidR="009C35AF" w:rsidRPr="00FF7F79" w:rsidRDefault="009C35AF" w:rsidP="0053290E">
            <w:pPr>
              <w:rPr>
                <w:rFonts w:ascii="Aptos" w:hAnsi="Aptos" w:cstheme="majorBidi"/>
                <w:sz w:val="16"/>
                <w:szCs w:val="16"/>
                <w:lang w:val="id-ID"/>
              </w:rPr>
            </w:pPr>
          </w:p>
          <w:p w14:paraId="3FFDD337" w14:textId="77777777" w:rsidR="009C35AF" w:rsidRPr="00FF7F79" w:rsidRDefault="009C35AF" w:rsidP="0053290E">
            <w:pPr>
              <w:rPr>
                <w:rFonts w:ascii="Aptos" w:hAnsi="Aptos" w:cstheme="majorBidi"/>
                <w:sz w:val="16"/>
                <w:szCs w:val="16"/>
                <w:lang w:val="id-ID"/>
              </w:rPr>
            </w:pPr>
            <w:r w:rsidRPr="00FF7F79">
              <w:rPr>
                <w:rFonts w:ascii="Aptos" w:hAnsi="Aptos" w:cstheme="majorBidi"/>
                <w:sz w:val="16"/>
                <w:szCs w:val="16"/>
                <w:lang w:val="id-ID"/>
              </w:rPr>
              <w:t>Kurangnya transparansi informasi yang dapat dipahami pasien</w:t>
            </w:r>
          </w:p>
          <w:p w14:paraId="079CAEB7" w14:textId="77777777" w:rsidR="009C35AF" w:rsidRPr="00FF7F79" w:rsidRDefault="009C35AF" w:rsidP="0053290E">
            <w:pPr>
              <w:rPr>
                <w:rFonts w:ascii="Aptos" w:hAnsi="Aptos" w:cstheme="majorBidi"/>
                <w:sz w:val="16"/>
                <w:szCs w:val="16"/>
                <w:lang w:val="id-ID"/>
              </w:rPr>
            </w:pPr>
          </w:p>
          <w:p w14:paraId="20E74BC5" w14:textId="77777777" w:rsidR="009C35AF" w:rsidRPr="00FF7F79" w:rsidRDefault="009C35AF" w:rsidP="0053290E">
            <w:pPr>
              <w:rPr>
                <w:rFonts w:ascii="Aptos" w:hAnsi="Aptos" w:cstheme="majorBidi"/>
                <w:sz w:val="16"/>
                <w:szCs w:val="16"/>
                <w:lang w:val="id-ID"/>
              </w:rPr>
            </w:pPr>
            <w:r w:rsidRPr="00FF7F79">
              <w:rPr>
                <w:rFonts w:ascii="Aptos" w:hAnsi="Aptos" w:cstheme="majorBidi"/>
                <w:sz w:val="16"/>
                <w:szCs w:val="16"/>
                <w:lang w:val="id-ID"/>
              </w:rPr>
              <w:t>Ketergantungan pasien pada interpretasi pribadi terhadap konsep darurat</w:t>
            </w:r>
          </w:p>
          <w:p w14:paraId="64527B43" w14:textId="77777777" w:rsidR="009C35AF" w:rsidRPr="00FF7F79" w:rsidRDefault="009C35AF" w:rsidP="0053290E">
            <w:pPr>
              <w:jc w:val="both"/>
              <w:rPr>
                <w:rFonts w:ascii="Aptos" w:hAnsi="Aptos" w:cstheme="majorBidi"/>
                <w:sz w:val="16"/>
                <w:szCs w:val="16"/>
                <w:lang w:val="id-ID"/>
              </w:rPr>
            </w:pPr>
          </w:p>
          <w:p w14:paraId="4B4FAA1B" w14:textId="77777777" w:rsidR="009C35AF" w:rsidRPr="00FF7F79" w:rsidRDefault="009C35AF" w:rsidP="0053290E">
            <w:pPr>
              <w:jc w:val="center"/>
              <w:rPr>
                <w:rFonts w:ascii="Aptos" w:hAnsi="Aptos" w:cstheme="majorBidi"/>
                <w:sz w:val="16"/>
                <w:szCs w:val="16"/>
                <w:lang w:val="id-ID"/>
              </w:rPr>
            </w:pPr>
          </w:p>
        </w:tc>
        <w:tc>
          <w:tcPr>
            <w:tcW w:w="1749" w:type="dxa"/>
            <w:tcBorders>
              <w:top w:val="single" w:sz="4" w:space="0" w:color="auto"/>
              <w:left w:val="nil"/>
              <w:bottom w:val="nil"/>
              <w:right w:val="nil"/>
            </w:tcBorders>
          </w:tcPr>
          <w:p w14:paraId="4A3DB5CF" w14:textId="77777777" w:rsidR="009C35AF" w:rsidRPr="00FF7F79" w:rsidRDefault="009C35AF" w:rsidP="0053290E">
            <w:pPr>
              <w:rPr>
                <w:rFonts w:ascii="Aptos" w:hAnsi="Aptos" w:cstheme="majorBidi"/>
                <w:sz w:val="16"/>
                <w:szCs w:val="16"/>
                <w:lang w:val="id-ID"/>
              </w:rPr>
            </w:pPr>
            <w:r w:rsidRPr="00FF7F79">
              <w:rPr>
                <w:rFonts w:ascii="Aptos" w:hAnsi="Aptos" w:cstheme="majorBidi"/>
                <w:sz w:val="16"/>
                <w:szCs w:val="16"/>
                <w:lang w:val="id-ID"/>
              </w:rPr>
              <w:t>Diperlukan komunikasi shared decision-making antara pasien Muslim dan tenaga kesehatan (termasuk apoteker), dengan penjelasan yang jelas mengenai status halal, risiko, manfaat, dan alternatif terapi.</w:t>
            </w:r>
          </w:p>
          <w:p w14:paraId="3C74A489" w14:textId="77777777" w:rsidR="009C35AF" w:rsidRPr="00FF7F79" w:rsidRDefault="009C35AF" w:rsidP="0053290E">
            <w:pPr>
              <w:rPr>
                <w:rFonts w:ascii="Aptos" w:hAnsi="Aptos" w:cstheme="majorBidi"/>
                <w:sz w:val="16"/>
                <w:szCs w:val="16"/>
                <w:lang w:val="id-ID"/>
              </w:rPr>
            </w:pPr>
          </w:p>
        </w:tc>
      </w:tr>
      <w:tr w:rsidR="009C35AF" w:rsidRPr="00FF7F79" w14:paraId="459CF80B" w14:textId="77777777" w:rsidTr="0053290E">
        <w:tc>
          <w:tcPr>
            <w:tcW w:w="570" w:type="dxa"/>
            <w:tcBorders>
              <w:top w:val="nil"/>
              <w:left w:val="nil"/>
              <w:bottom w:val="nil"/>
              <w:right w:val="nil"/>
            </w:tcBorders>
          </w:tcPr>
          <w:p w14:paraId="5984682A" w14:textId="77777777" w:rsidR="009C35AF" w:rsidRPr="00FF7F79" w:rsidRDefault="009C35AF" w:rsidP="0053290E">
            <w:pPr>
              <w:jc w:val="both"/>
              <w:rPr>
                <w:rFonts w:ascii="Aptos" w:hAnsi="Aptos" w:cstheme="majorBidi"/>
                <w:sz w:val="16"/>
                <w:szCs w:val="16"/>
                <w:lang w:val="id-ID"/>
              </w:rPr>
            </w:pPr>
            <w:r w:rsidRPr="00FF7F79">
              <w:rPr>
                <w:rFonts w:ascii="Aptos" w:hAnsi="Aptos" w:cstheme="majorBidi"/>
                <w:sz w:val="16"/>
                <w:szCs w:val="16"/>
                <w:lang w:val="id-ID"/>
              </w:rPr>
              <w:t>4</w:t>
            </w:r>
          </w:p>
        </w:tc>
        <w:tc>
          <w:tcPr>
            <w:tcW w:w="1693" w:type="dxa"/>
            <w:tcBorders>
              <w:top w:val="nil"/>
              <w:left w:val="nil"/>
              <w:bottom w:val="nil"/>
              <w:right w:val="nil"/>
            </w:tcBorders>
          </w:tcPr>
          <w:p w14:paraId="357A1DF8" w14:textId="77777777" w:rsidR="0037591E" w:rsidRPr="00FF7F79" w:rsidRDefault="009C35AF" w:rsidP="0053290E">
            <w:pPr>
              <w:rPr>
                <w:rFonts w:ascii="Aptos" w:hAnsi="Aptos" w:cstheme="majorBidi"/>
                <w:sz w:val="16"/>
                <w:szCs w:val="16"/>
                <w:lang w:val="id-ID"/>
              </w:rPr>
            </w:pPr>
            <w:r w:rsidRPr="00FF7F79">
              <w:rPr>
                <w:rFonts w:ascii="Aptos" w:hAnsi="Aptos" w:cstheme="majorBidi"/>
                <w:i/>
                <w:iCs/>
                <w:sz w:val="16"/>
                <w:szCs w:val="16"/>
                <w:lang w:val="id-ID"/>
              </w:rPr>
              <w:t>Assessing Pharmacists’ Knowledge of Halal Medications to Support the Health Beliefs of Patients</w:t>
            </w:r>
            <w:r w:rsidRPr="00FF7F79">
              <w:rPr>
                <w:rFonts w:ascii="Aptos" w:hAnsi="Aptos" w:cstheme="majorBidi"/>
                <w:sz w:val="16"/>
                <w:szCs w:val="16"/>
                <w:lang w:val="id-ID"/>
              </w:rPr>
              <w:t xml:space="preserve"> </w:t>
            </w:r>
          </w:p>
          <w:p w14:paraId="2F0F0A65" w14:textId="1C3B63B9" w:rsidR="0037591E" w:rsidRPr="00FF7F79" w:rsidRDefault="0037591E" w:rsidP="0053290E">
            <w:pPr>
              <w:rPr>
                <w:rFonts w:ascii="Aptos" w:hAnsi="Aptos" w:cstheme="majorBidi"/>
                <w:sz w:val="16"/>
                <w:szCs w:val="16"/>
                <w:lang w:val="id-ID"/>
              </w:rPr>
            </w:pPr>
            <w:r w:rsidRPr="00FF7F79">
              <w:rPr>
                <w:rFonts w:ascii="Aptos" w:hAnsi="Aptos" w:cstheme="majorBidi"/>
                <w:sz w:val="16"/>
                <w:szCs w:val="16"/>
                <w:lang w:val="id-ID"/>
              </w:rPr>
              <w:fldChar w:fldCharType="begin" w:fldLock="1"/>
            </w:r>
            <w:r w:rsidRPr="00FF7F79">
              <w:rPr>
                <w:rFonts w:ascii="Aptos" w:hAnsi="Aptos" w:cstheme="majorBidi"/>
                <w:sz w:val="16"/>
                <w:szCs w:val="16"/>
                <w:lang w:val="id-ID"/>
              </w:rPr>
              <w:instrText>ADDIN CSL_CITATION {"citationItems":[{"id":"ITEM-1","itemData":{"DOI":"10.24926/iip.v9i2.1350","author":[{"dropping-particle":"","family":"Butler","given":"L M","non-dropping-particle":"","parse-names":false,"suffix":""},{"dropping-particle":"","family":"Mai","given":"T","non-dropping-particle":"","parse-names":false,"suffix":""},{"dropping-particle":"","family":"Santanello","given":"C","non-dropping-particle":"","parse-names":false,"suffix":""}],"container-title":"Innovations in Pharmacy","id":"ITEM-1","issue":"2","issued":{"date-parts":[["2018"]]},"page":"1-7","title":"Assessing pharmacists’ knowledge of halal medications to support the health beliefs of patients","type":"article-journal","volume":"9"},"uris":["http://www.mendeley.com/documents/?uuid=a66a8b1c-5441-4ca7-b377-4bb35b50d4d3"]}],"mendeley":{"formattedCitation":"(Butler et al., 2018)","plainTextFormattedCitation":"(Butler et al., 2018)","previouslyFormattedCitation":"(Butler et al., 2018)"},"properties":{"noteIndex":0},"schema":"https://github.com/citation-style-language/schema/raw/master/csl-citation.json"}</w:instrText>
            </w:r>
            <w:r w:rsidRPr="00FF7F79">
              <w:rPr>
                <w:rFonts w:ascii="Aptos" w:hAnsi="Aptos" w:cstheme="majorBidi"/>
                <w:sz w:val="16"/>
                <w:szCs w:val="16"/>
                <w:lang w:val="id-ID"/>
              </w:rPr>
              <w:fldChar w:fldCharType="separate"/>
            </w:r>
            <w:r w:rsidRPr="00FF7F79">
              <w:rPr>
                <w:rFonts w:ascii="Aptos" w:hAnsi="Aptos" w:cstheme="majorBidi"/>
                <w:noProof/>
                <w:sz w:val="16"/>
                <w:szCs w:val="16"/>
                <w:lang w:val="id-ID"/>
              </w:rPr>
              <w:t xml:space="preserve">(Butler </w:t>
            </w:r>
            <w:r w:rsidR="000103AA" w:rsidRPr="00FF7F79">
              <w:rPr>
                <w:rFonts w:ascii="Aptos" w:hAnsi="Aptos" w:cstheme="majorBidi"/>
                <w:i/>
                <w:iCs/>
                <w:noProof/>
                <w:sz w:val="16"/>
                <w:szCs w:val="16"/>
                <w:lang w:val="id-ID"/>
              </w:rPr>
              <w:t>et al</w:t>
            </w:r>
            <w:r w:rsidRPr="00FF7F79">
              <w:rPr>
                <w:rFonts w:ascii="Aptos" w:hAnsi="Aptos" w:cstheme="majorBidi"/>
                <w:noProof/>
                <w:sz w:val="16"/>
                <w:szCs w:val="16"/>
                <w:lang w:val="id-ID"/>
              </w:rPr>
              <w:t>., 2018)</w:t>
            </w:r>
            <w:r w:rsidRPr="00FF7F79">
              <w:rPr>
                <w:rFonts w:ascii="Aptos" w:hAnsi="Aptos" w:cstheme="majorBidi"/>
                <w:sz w:val="16"/>
                <w:szCs w:val="16"/>
                <w:lang w:val="id-ID"/>
              </w:rPr>
              <w:fldChar w:fldCharType="end"/>
            </w:r>
          </w:p>
          <w:p w14:paraId="479CF7F6" w14:textId="22914DA4" w:rsidR="009C35AF" w:rsidRPr="00FF7F79" w:rsidRDefault="009C35AF" w:rsidP="0053290E">
            <w:pPr>
              <w:rPr>
                <w:rFonts w:ascii="Aptos" w:hAnsi="Aptos" w:cstheme="majorBidi"/>
                <w:sz w:val="16"/>
                <w:szCs w:val="16"/>
                <w:lang w:val="id-ID"/>
              </w:rPr>
            </w:pPr>
          </w:p>
        </w:tc>
        <w:tc>
          <w:tcPr>
            <w:tcW w:w="1560" w:type="dxa"/>
            <w:tcBorders>
              <w:top w:val="nil"/>
              <w:left w:val="nil"/>
              <w:bottom w:val="nil"/>
              <w:right w:val="nil"/>
            </w:tcBorders>
          </w:tcPr>
          <w:p w14:paraId="6BE17700" w14:textId="77777777" w:rsidR="009C35AF" w:rsidRPr="00FF7F79" w:rsidRDefault="009C35AF" w:rsidP="0053290E">
            <w:pPr>
              <w:jc w:val="both"/>
              <w:rPr>
                <w:rFonts w:ascii="Aptos" w:hAnsi="Aptos" w:cstheme="majorBidi"/>
                <w:sz w:val="16"/>
                <w:szCs w:val="16"/>
                <w:lang w:val="id-ID"/>
              </w:rPr>
            </w:pPr>
            <w:r w:rsidRPr="00FF7F79">
              <w:rPr>
                <w:rFonts w:ascii="Aptos" w:hAnsi="Aptos" w:cstheme="majorBidi"/>
                <w:sz w:val="16"/>
                <w:szCs w:val="16"/>
                <w:lang w:val="id-ID"/>
              </w:rPr>
              <w:t>Pengetahuan apoteker tentang obat halal dan sumber informasi yang mendukung praktik kefarmasian untuk pasien Muslim.</w:t>
            </w:r>
          </w:p>
        </w:tc>
        <w:tc>
          <w:tcPr>
            <w:tcW w:w="1869" w:type="dxa"/>
            <w:tcBorders>
              <w:top w:val="nil"/>
              <w:left w:val="nil"/>
              <w:bottom w:val="nil"/>
              <w:right w:val="nil"/>
            </w:tcBorders>
          </w:tcPr>
          <w:p w14:paraId="439F24A6" w14:textId="77777777" w:rsidR="009C35AF" w:rsidRPr="00FF7F79" w:rsidRDefault="009C35AF" w:rsidP="0053290E">
            <w:pPr>
              <w:jc w:val="both"/>
              <w:rPr>
                <w:rFonts w:ascii="Aptos" w:hAnsi="Aptos" w:cstheme="majorBidi"/>
                <w:sz w:val="16"/>
                <w:szCs w:val="16"/>
                <w:lang w:val="id-ID"/>
              </w:rPr>
            </w:pPr>
            <w:r w:rsidRPr="00FF7F79">
              <w:rPr>
                <w:rFonts w:ascii="Aptos" w:hAnsi="Aptos" w:cstheme="majorBidi"/>
                <w:sz w:val="16"/>
                <w:szCs w:val="16"/>
                <w:lang w:val="id-ID"/>
              </w:rPr>
              <w:t>Mayoritas apoteker memiliki awareness rendah terhadap obat halal; hanya sebagian kecil yang benar-benar mengetahui dan siap melayani permintaan terkait halal.</w:t>
            </w:r>
          </w:p>
        </w:tc>
        <w:tc>
          <w:tcPr>
            <w:tcW w:w="1588" w:type="dxa"/>
            <w:tcBorders>
              <w:top w:val="nil"/>
              <w:left w:val="nil"/>
              <w:bottom w:val="nil"/>
              <w:right w:val="nil"/>
            </w:tcBorders>
          </w:tcPr>
          <w:p w14:paraId="4B4DD2A4" w14:textId="77777777" w:rsidR="009C35AF" w:rsidRPr="00FF7F79" w:rsidRDefault="009C35AF" w:rsidP="0053290E">
            <w:pPr>
              <w:jc w:val="both"/>
              <w:rPr>
                <w:rFonts w:ascii="Aptos" w:hAnsi="Aptos" w:cstheme="majorBidi"/>
                <w:sz w:val="16"/>
                <w:szCs w:val="16"/>
                <w:lang w:val="id-ID"/>
              </w:rPr>
            </w:pPr>
            <w:r w:rsidRPr="00FF7F79">
              <w:rPr>
                <w:rFonts w:ascii="Aptos" w:hAnsi="Aptos" w:cstheme="majorBidi"/>
                <w:sz w:val="16"/>
                <w:szCs w:val="16"/>
                <w:lang w:val="id-ID"/>
              </w:rPr>
              <w:t>Minimnya sumber informasi terpercaya dan kepedulian terhadap obat halal dalam praktik sehari-hari apoteker</w:t>
            </w:r>
          </w:p>
          <w:p w14:paraId="0396AB5C" w14:textId="77777777" w:rsidR="009C35AF" w:rsidRPr="00FF7F79" w:rsidRDefault="009C35AF" w:rsidP="0053290E">
            <w:pPr>
              <w:jc w:val="center"/>
              <w:rPr>
                <w:rFonts w:ascii="Aptos" w:hAnsi="Aptos" w:cstheme="majorBidi"/>
                <w:sz w:val="16"/>
                <w:szCs w:val="16"/>
                <w:lang w:val="id-ID"/>
              </w:rPr>
            </w:pPr>
          </w:p>
        </w:tc>
        <w:tc>
          <w:tcPr>
            <w:tcW w:w="1749" w:type="dxa"/>
            <w:tcBorders>
              <w:top w:val="nil"/>
              <w:left w:val="nil"/>
              <w:bottom w:val="nil"/>
              <w:right w:val="nil"/>
            </w:tcBorders>
          </w:tcPr>
          <w:p w14:paraId="46388A5D" w14:textId="77777777" w:rsidR="009C35AF" w:rsidRPr="00FF7F79" w:rsidRDefault="009C35AF" w:rsidP="0053290E">
            <w:pPr>
              <w:jc w:val="both"/>
              <w:rPr>
                <w:rFonts w:ascii="Aptos" w:hAnsi="Aptos" w:cstheme="majorBidi"/>
                <w:sz w:val="16"/>
                <w:szCs w:val="16"/>
                <w:lang w:val="id-ID"/>
              </w:rPr>
            </w:pPr>
            <w:r w:rsidRPr="00FF7F79">
              <w:rPr>
                <w:rFonts w:ascii="Aptos" w:hAnsi="Aptos" w:cstheme="majorBidi"/>
                <w:sz w:val="16"/>
                <w:szCs w:val="16"/>
                <w:lang w:val="id-ID"/>
              </w:rPr>
              <w:t>Diperlukan pelatihan, guideline formulary, dan sumber referensi yang mudah diakses untuk membantu apoteker dalam memahami serta memilih obat halal sesuai kebutuhan pasien Muslim.</w:t>
            </w:r>
          </w:p>
          <w:p w14:paraId="0220F67E" w14:textId="77777777" w:rsidR="009C35AF" w:rsidRPr="00FF7F79" w:rsidRDefault="009C35AF" w:rsidP="0053290E">
            <w:pPr>
              <w:jc w:val="center"/>
              <w:rPr>
                <w:rFonts w:ascii="Aptos" w:hAnsi="Aptos" w:cstheme="majorBidi"/>
                <w:sz w:val="16"/>
                <w:szCs w:val="16"/>
                <w:lang w:val="id-ID"/>
              </w:rPr>
            </w:pPr>
          </w:p>
        </w:tc>
      </w:tr>
      <w:tr w:rsidR="009C35AF" w:rsidRPr="00FF7F79" w14:paraId="766E9F2B" w14:textId="77777777" w:rsidTr="0053290E">
        <w:tc>
          <w:tcPr>
            <w:tcW w:w="570" w:type="dxa"/>
            <w:tcBorders>
              <w:top w:val="nil"/>
              <w:left w:val="nil"/>
              <w:bottom w:val="single" w:sz="4" w:space="0" w:color="auto"/>
              <w:right w:val="nil"/>
            </w:tcBorders>
          </w:tcPr>
          <w:p w14:paraId="31E4A7A6" w14:textId="77777777" w:rsidR="009C35AF" w:rsidRPr="00FF7F79" w:rsidRDefault="009C35AF" w:rsidP="0053290E">
            <w:pPr>
              <w:jc w:val="both"/>
              <w:rPr>
                <w:rFonts w:ascii="Aptos" w:hAnsi="Aptos" w:cstheme="majorBidi"/>
                <w:sz w:val="16"/>
                <w:szCs w:val="16"/>
                <w:lang w:val="id-ID"/>
              </w:rPr>
            </w:pPr>
            <w:r w:rsidRPr="00FF7F79">
              <w:rPr>
                <w:rFonts w:ascii="Aptos" w:hAnsi="Aptos" w:cstheme="majorBidi"/>
                <w:sz w:val="16"/>
                <w:szCs w:val="16"/>
                <w:lang w:val="id-ID"/>
              </w:rPr>
              <w:t>5.</w:t>
            </w:r>
          </w:p>
        </w:tc>
        <w:tc>
          <w:tcPr>
            <w:tcW w:w="1693" w:type="dxa"/>
            <w:tcBorders>
              <w:top w:val="nil"/>
              <w:left w:val="nil"/>
              <w:bottom w:val="single" w:sz="4" w:space="0" w:color="auto"/>
              <w:right w:val="nil"/>
            </w:tcBorders>
          </w:tcPr>
          <w:p w14:paraId="5FF7C964" w14:textId="77777777" w:rsidR="0037591E" w:rsidRPr="00FF7F79" w:rsidRDefault="009C35AF" w:rsidP="0053290E">
            <w:pPr>
              <w:tabs>
                <w:tab w:val="left" w:pos="1314"/>
              </w:tabs>
              <w:rPr>
                <w:rFonts w:ascii="Aptos" w:hAnsi="Aptos" w:cstheme="majorBidi"/>
                <w:sz w:val="16"/>
                <w:szCs w:val="16"/>
                <w:lang w:val="id-ID"/>
              </w:rPr>
            </w:pPr>
            <w:r w:rsidRPr="00FF7F79">
              <w:rPr>
                <w:rFonts w:ascii="Aptos" w:hAnsi="Aptos" w:cstheme="majorBidi"/>
                <w:i/>
                <w:iCs/>
                <w:sz w:val="16"/>
                <w:szCs w:val="16"/>
                <w:lang w:val="id-ID"/>
              </w:rPr>
              <w:t>Assessment of the Knowledge, Attitude, and Perception of Healthcare Providers</w:t>
            </w:r>
            <w:r w:rsidRPr="00FF7F79">
              <w:rPr>
                <w:rFonts w:ascii="Aptos" w:hAnsi="Aptos" w:cstheme="majorBidi"/>
                <w:sz w:val="16"/>
                <w:szCs w:val="16"/>
                <w:lang w:val="id-ID"/>
              </w:rPr>
              <w:t xml:space="preserve"> </w:t>
            </w:r>
            <w:r w:rsidRPr="00FF7F79">
              <w:rPr>
                <w:rFonts w:ascii="Aptos" w:hAnsi="Aptos" w:cstheme="majorBidi"/>
                <w:i/>
                <w:iCs/>
                <w:sz w:val="16"/>
                <w:szCs w:val="16"/>
                <w:lang w:val="id-ID"/>
              </w:rPr>
              <w:t>Concerning Halal Pharmaceutical</w:t>
            </w:r>
            <w:r w:rsidRPr="00FF7F79">
              <w:rPr>
                <w:rFonts w:ascii="Aptos" w:hAnsi="Aptos" w:cstheme="majorBidi"/>
                <w:sz w:val="16"/>
                <w:szCs w:val="16"/>
                <w:lang w:val="id-ID"/>
              </w:rPr>
              <w:t xml:space="preserve"> </w:t>
            </w:r>
          </w:p>
          <w:p w14:paraId="57784030" w14:textId="5A424EFA" w:rsidR="0037591E" w:rsidRPr="00FF7F79" w:rsidRDefault="0037591E" w:rsidP="0053290E">
            <w:pPr>
              <w:tabs>
                <w:tab w:val="left" w:pos="1314"/>
              </w:tabs>
              <w:rPr>
                <w:rFonts w:ascii="Aptos" w:hAnsi="Aptos" w:cstheme="majorBidi"/>
                <w:sz w:val="16"/>
                <w:szCs w:val="16"/>
                <w:lang w:val="id-ID"/>
              </w:rPr>
            </w:pPr>
            <w:r w:rsidRPr="00FF7F79">
              <w:rPr>
                <w:rFonts w:ascii="Aptos" w:hAnsi="Aptos" w:cstheme="majorBidi"/>
                <w:sz w:val="16"/>
                <w:szCs w:val="16"/>
                <w:lang w:val="id-ID"/>
              </w:rPr>
              <w:fldChar w:fldCharType="begin" w:fldLock="1"/>
            </w:r>
            <w:r w:rsidRPr="00FF7F79">
              <w:rPr>
                <w:rFonts w:ascii="Aptos" w:hAnsi="Aptos" w:cstheme="majorBidi"/>
                <w:sz w:val="16"/>
                <w:szCs w:val="16"/>
                <w:lang w:val="id-ID"/>
              </w:rPr>
              <w:instrText>ADDIN CSL_CITATION {"citationItems":[{"id":"ITEM-1","itemData":{"DOI":"10.2174/0118749445296459240322064212","author":[{"dropping-particle":"","family":"Jaber","given":"D","non-dropping-particle":"","parse-names":false,"suffix":""},{"dropping-particle":"","family":"Hasan","given":"H E","non-dropping-particle":"","parse-names":false,"suffix":""},{"dropping-particle":"","family":"Alkaderi","given":"A","non-dropping-particle":"","parse-names":false,"suffix":""},{"dropping-particle":"","family":"Alkilani","given":"A Z","non-dropping-particle":"","parse-names":false,"suffix":""},{"dropping-particle":"","family":"El-Sharif","given":"A R","non-dropping-particle":"","parse-names":false,"suffix":""}],"container-title":"Current Pharmaceutical Biotechnology","id":"ITEM-1","issued":{"date-parts":[["2024"]]},"title":"Assessment of the knowledge, attitude, and perception of healthcare providers concerning halal pharmaceutical","type":"article-journal"},"uris":["http://www.mendeley.com/documents/?uuid=b07a63ef-9fd5-4c39-9ffd-8b4f452ce9a9"]}],"mendeley":{"formattedCitation":"(Jaber et al., 2024)","plainTextFormattedCitation":"(Jaber et al., 2024)","previouslyFormattedCitation":"(Jaber et al., 2024)"},"properties":{"noteIndex":0},"schema":"https://github.com/citation-style-language/schema/raw/master/csl-citation.json"}</w:instrText>
            </w:r>
            <w:r w:rsidRPr="00FF7F79">
              <w:rPr>
                <w:rFonts w:ascii="Aptos" w:hAnsi="Aptos" w:cstheme="majorBidi"/>
                <w:sz w:val="16"/>
                <w:szCs w:val="16"/>
                <w:lang w:val="id-ID"/>
              </w:rPr>
              <w:fldChar w:fldCharType="separate"/>
            </w:r>
            <w:r w:rsidRPr="00FF7F79">
              <w:rPr>
                <w:rFonts w:ascii="Aptos" w:hAnsi="Aptos" w:cstheme="majorBidi"/>
                <w:noProof/>
                <w:sz w:val="16"/>
                <w:szCs w:val="16"/>
                <w:lang w:val="id-ID"/>
              </w:rPr>
              <w:t xml:space="preserve">(Jaber </w:t>
            </w:r>
            <w:r w:rsidR="000103AA" w:rsidRPr="00FF7F79">
              <w:rPr>
                <w:rFonts w:ascii="Aptos" w:hAnsi="Aptos" w:cstheme="majorBidi"/>
                <w:i/>
                <w:iCs/>
                <w:noProof/>
                <w:sz w:val="16"/>
                <w:szCs w:val="16"/>
                <w:lang w:val="id-ID"/>
              </w:rPr>
              <w:t>et al</w:t>
            </w:r>
            <w:r w:rsidRPr="00FF7F79">
              <w:rPr>
                <w:rFonts w:ascii="Aptos" w:hAnsi="Aptos" w:cstheme="majorBidi"/>
                <w:noProof/>
                <w:sz w:val="16"/>
                <w:szCs w:val="16"/>
                <w:lang w:val="id-ID"/>
              </w:rPr>
              <w:t>., 2024)</w:t>
            </w:r>
            <w:r w:rsidRPr="00FF7F79">
              <w:rPr>
                <w:rFonts w:ascii="Aptos" w:hAnsi="Aptos" w:cstheme="majorBidi"/>
                <w:sz w:val="16"/>
                <w:szCs w:val="16"/>
                <w:lang w:val="id-ID"/>
              </w:rPr>
              <w:fldChar w:fldCharType="end"/>
            </w:r>
          </w:p>
          <w:p w14:paraId="2C005A21" w14:textId="670A2C4B" w:rsidR="009C35AF" w:rsidRPr="00FF7F79" w:rsidRDefault="009C35AF" w:rsidP="0053290E">
            <w:pPr>
              <w:tabs>
                <w:tab w:val="left" w:pos="1314"/>
              </w:tabs>
              <w:rPr>
                <w:rFonts w:ascii="Aptos" w:hAnsi="Aptos" w:cstheme="majorBidi"/>
                <w:sz w:val="16"/>
                <w:szCs w:val="16"/>
                <w:lang w:val="id-ID"/>
              </w:rPr>
            </w:pPr>
          </w:p>
        </w:tc>
        <w:tc>
          <w:tcPr>
            <w:tcW w:w="1560" w:type="dxa"/>
            <w:tcBorders>
              <w:top w:val="nil"/>
              <w:left w:val="nil"/>
              <w:bottom w:val="single" w:sz="4" w:space="0" w:color="auto"/>
              <w:right w:val="nil"/>
            </w:tcBorders>
          </w:tcPr>
          <w:p w14:paraId="248E8120" w14:textId="3425DAA8" w:rsidR="009C35AF" w:rsidRPr="00FF7F79" w:rsidRDefault="00413D14" w:rsidP="0053290E">
            <w:pPr>
              <w:rPr>
                <w:rFonts w:ascii="Aptos" w:hAnsi="Aptos" w:cstheme="majorBidi"/>
                <w:sz w:val="16"/>
                <w:szCs w:val="16"/>
                <w:lang w:val="id-ID"/>
              </w:rPr>
            </w:pPr>
            <w:r w:rsidRPr="00FF7F79">
              <w:rPr>
                <w:rFonts w:ascii="Aptos" w:hAnsi="Aptos" w:cstheme="majorBidi"/>
                <w:sz w:val="16"/>
                <w:szCs w:val="16"/>
                <w:lang w:val="id-ID"/>
              </w:rPr>
              <w:t>Penilaian terhadap tingkat pengetahuan, sikap, dan persepsi tenaga kesehatan, termasuk apoteker, mengenai konsep obat halal menjadi hal yang penting, mengingat hal tersebut berpengaruh terhadap aspek keamanan serta keselamatan penggunaan obat pada pasien Muslim.</w:t>
            </w:r>
          </w:p>
        </w:tc>
        <w:tc>
          <w:tcPr>
            <w:tcW w:w="1869" w:type="dxa"/>
            <w:tcBorders>
              <w:top w:val="nil"/>
              <w:left w:val="nil"/>
              <w:bottom w:val="single" w:sz="4" w:space="0" w:color="auto"/>
              <w:right w:val="nil"/>
            </w:tcBorders>
          </w:tcPr>
          <w:p w14:paraId="09FC7A00" w14:textId="77777777" w:rsidR="009C35AF" w:rsidRPr="00FF7F79" w:rsidRDefault="009C35AF" w:rsidP="0053290E">
            <w:pPr>
              <w:rPr>
                <w:rFonts w:ascii="Aptos" w:hAnsi="Aptos" w:cstheme="majorBidi"/>
                <w:sz w:val="16"/>
                <w:szCs w:val="16"/>
                <w:lang w:val="id-ID"/>
              </w:rPr>
            </w:pPr>
            <w:r w:rsidRPr="00FF7F79">
              <w:rPr>
                <w:rFonts w:ascii="Aptos" w:hAnsi="Aptos" w:cstheme="majorBidi"/>
                <w:sz w:val="16"/>
                <w:szCs w:val="16"/>
                <w:lang w:val="id-ID"/>
              </w:rPr>
              <w:t>Pengetahuan tenaga kesehatan umumnya cukup tinggi, namun tetap terdapat kesenjangan terkait komposisi obat halal dan alternatif amannya.</w:t>
            </w:r>
          </w:p>
          <w:p w14:paraId="35E10F84" w14:textId="77777777" w:rsidR="009C35AF" w:rsidRPr="00FF7F79" w:rsidRDefault="009C35AF" w:rsidP="0053290E">
            <w:pPr>
              <w:rPr>
                <w:rFonts w:ascii="Aptos" w:hAnsi="Aptos" w:cstheme="majorBidi"/>
                <w:sz w:val="16"/>
                <w:szCs w:val="16"/>
                <w:lang w:val="id-ID"/>
              </w:rPr>
            </w:pPr>
          </w:p>
          <w:p w14:paraId="161D19AA" w14:textId="77777777" w:rsidR="009C35AF" w:rsidRPr="00FF7F79" w:rsidRDefault="009C35AF" w:rsidP="0053290E">
            <w:pPr>
              <w:rPr>
                <w:rFonts w:ascii="Aptos" w:hAnsi="Aptos" w:cstheme="majorBidi"/>
                <w:sz w:val="16"/>
                <w:szCs w:val="16"/>
                <w:lang w:val="id-ID"/>
              </w:rPr>
            </w:pPr>
            <w:r w:rsidRPr="00FF7F79">
              <w:rPr>
                <w:rFonts w:ascii="Aptos" w:hAnsi="Aptos" w:cstheme="majorBidi"/>
                <w:sz w:val="16"/>
                <w:szCs w:val="16"/>
                <w:lang w:val="id-ID"/>
              </w:rPr>
              <w:t>Apoteker memiliki skor pengetahuan lebih tinggi dibanding profesi lain, namun masih kurang memahami aspek praktis halal-aman pada obat.</w:t>
            </w:r>
          </w:p>
          <w:p w14:paraId="756E5902" w14:textId="77777777" w:rsidR="009C35AF" w:rsidRPr="00FF7F79" w:rsidRDefault="009C35AF" w:rsidP="0053290E">
            <w:pPr>
              <w:jc w:val="both"/>
              <w:rPr>
                <w:rFonts w:ascii="Aptos" w:hAnsi="Aptos" w:cstheme="majorBidi"/>
                <w:sz w:val="16"/>
                <w:szCs w:val="16"/>
                <w:lang w:val="id-ID"/>
              </w:rPr>
            </w:pPr>
          </w:p>
        </w:tc>
        <w:tc>
          <w:tcPr>
            <w:tcW w:w="1588" w:type="dxa"/>
            <w:tcBorders>
              <w:top w:val="nil"/>
              <w:left w:val="nil"/>
              <w:bottom w:val="single" w:sz="4" w:space="0" w:color="auto"/>
              <w:right w:val="nil"/>
            </w:tcBorders>
          </w:tcPr>
          <w:p w14:paraId="2559A228" w14:textId="77777777" w:rsidR="009C35AF" w:rsidRPr="00FF7F79" w:rsidRDefault="009C35AF" w:rsidP="0053290E">
            <w:pPr>
              <w:jc w:val="both"/>
              <w:rPr>
                <w:rFonts w:ascii="Aptos" w:hAnsi="Aptos" w:cstheme="majorBidi"/>
                <w:sz w:val="16"/>
                <w:szCs w:val="16"/>
                <w:lang w:val="id-ID"/>
              </w:rPr>
            </w:pPr>
            <w:r w:rsidRPr="00FF7F79">
              <w:rPr>
                <w:rFonts w:ascii="Aptos" w:hAnsi="Aptos" w:cstheme="majorBidi"/>
                <w:sz w:val="16"/>
                <w:szCs w:val="16"/>
                <w:lang w:val="id-ID"/>
              </w:rPr>
              <w:t xml:space="preserve">Kurangnya kesadaran dan pendidikan berkelanjutan tentang standar halal dan </w:t>
            </w:r>
            <w:r w:rsidRPr="00FF7F79">
              <w:rPr>
                <w:rFonts w:ascii="Aptos" w:hAnsi="Aptos" w:cstheme="majorBidi"/>
                <w:i/>
                <w:iCs/>
                <w:sz w:val="16"/>
                <w:szCs w:val="16"/>
                <w:lang w:val="id-ID"/>
              </w:rPr>
              <w:t>drug safety</w:t>
            </w:r>
            <w:r w:rsidRPr="00FF7F79">
              <w:rPr>
                <w:rFonts w:ascii="Aptos" w:hAnsi="Aptos" w:cstheme="majorBidi"/>
                <w:sz w:val="16"/>
                <w:szCs w:val="16"/>
                <w:lang w:val="id-ID"/>
              </w:rPr>
              <w:t>.</w:t>
            </w:r>
          </w:p>
          <w:p w14:paraId="7AAE98E4" w14:textId="77777777" w:rsidR="009C35AF" w:rsidRPr="00FF7F79" w:rsidRDefault="009C35AF" w:rsidP="0053290E">
            <w:pPr>
              <w:jc w:val="both"/>
              <w:rPr>
                <w:rFonts w:ascii="Aptos" w:hAnsi="Aptos" w:cstheme="majorBidi"/>
                <w:sz w:val="16"/>
                <w:szCs w:val="16"/>
                <w:lang w:val="id-ID"/>
              </w:rPr>
            </w:pPr>
          </w:p>
          <w:p w14:paraId="172C6428" w14:textId="77777777" w:rsidR="009C35AF" w:rsidRPr="00FF7F79" w:rsidRDefault="009C35AF" w:rsidP="0053290E">
            <w:pPr>
              <w:jc w:val="both"/>
              <w:rPr>
                <w:rFonts w:ascii="Aptos" w:hAnsi="Aptos" w:cstheme="majorBidi"/>
                <w:sz w:val="16"/>
                <w:szCs w:val="16"/>
                <w:lang w:val="id-ID"/>
              </w:rPr>
            </w:pPr>
            <w:r w:rsidRPr="00FF7F79">
              <w:rPr>
                <w:rFonts w:ascii="Aptos" w:hAnsi="Aptos" w:cstheme="majorBidi"/>
                <w:sz w:val="16"/>
                <w:szCs w:val="16"/>
                <w:lang w:val="id-ID"/>
              </w:rPr>
              <w:t xml:space="preserve">Variasi sikap dan persepsi antar profesi kesehatan yang dapat memengaruhi konsistensi pelayanan. </w:t>
            </w:r>
          </w:p>
          <w:p w14:paraId="1D0B19CA" w14:textId="77777777" w:rsidR="009C35AF" w:rsidRPr="00FF7F79" w:rsidRDefault="009C35AF" w:rsidP="0053290E">
            <w:pPr>
              <w:jc w:val="both"/>
              <w:rPr>
                <w:rFonts w:ascii="Aptos" w:hAnsi="Aptos" w:cstheme="majorBidi"/>
                <w:sz w:val="16"/>
                <w:szCs w:val="16"/>
                <w:lang w:val="id-ID"/>
              </w:rPr>
            </w:pPr>
          </w:p>
        </w:tc>
        <w:tc>
          <w:tcPr>
            <w:tcW w:w="1749" w:type="dxa"/>
            <w:tcBorders>
              <w:top w:val="nil"/>
              <w:left w:val="nil"/>
              <w:bottom w:val="single" w:sz="4" w:space="0" w:color="auto"/>
              <w:right w:val="nil"/>
            </w:tcBorders>
          </w:tcPr>
          <w:p w14:paraId="4DE92A41" w14:textId="77777777" w:rsidR="009C35AF" w:rsidRPr="00FF7F79" w:rsidRDefault="009C35AF" w:rsidP="0053290E">
            <w:pPr>
              <w:rPr>
                <w:rFonts w:ascii="Aptos" w:hAnsi="Aptos" w:cstheme="majorBidi"/>
                <w:sz w:val="16"/>
                <w:szCs w:val="16"/>
                <w:lang w:val="id-ID"/>
              </w:rPr>
            </w:pPr>
            <w:r w:rsidRPr="00FF7F79">
              <w:rPr>
                <w:rFonts w:ascii="Aptos" w:hAnsi="Aptos" w:cstheme="majorBidi"/>
                <w:sz w:val="16"/>
                <w:szCs w:val="16"/>
                <w:lang w:val="id-ID"/>
              </w:rPr>
              <w:t>Perlu intervensi pendidikan khusus dan pelatihan untuk tenaga kesehatan, termasuk apoteker, agar mampu memberikan informasi lengkap tentang obat halal yang aman dan sesuai kebutuhan agama pasien</w:t>
            </w:r>
          </w:p>
          <w:p w14:paraId="0506F195" w14:textId="77777777" w:rsidR="009C35AF" w:rsidRPr="00FF7F79" w:rsidRDefault="009C35AF" w:rsidP="0053290E">
            <w:pPr>
              <w:jc w:val="center"/>
              <w:rPr>
                <w:rFonts w:ascii="Aptos" w:hAnsi="Aptos" w:cstheme="majorBidi"/>
                <w:sz w:val="16"/>
                <w:szCs w:val="16"/>
                <w:lang w:val="id-ID"/>
              </w:rPr>
            </w:pPr>
          </w:p>
        </w:tc>
      </w:tr>
      <w:tr w:rsidR="009C35AF" w:rsidRPr="00FF7F79" w14:paraId="7CA89CE7" w14:textId="77777777" w:rsidTr="0053290E">
        <w:tc>
          <w:tcPr>
            <w:tcW w:w="570" w:type="dxa"/>
            <w:tcBorders>
              <w:top w:val="single" w:sz="4" w:space="0" w:color="auto"/>
              <w:left w:val="nil"/>
              <w:bottom w:val="single" w:sz="4" w:space="0" w:color="auto"/>
              <w:right w:val="nil"/>
            </w:tcBorders>
          </w:tcPr>
          <w:p w14:paraId="0CDD1DC0" w14:textId="77777777" w:rsidR="009C35AF" w:rsidRPr="00FF7F79" w:rsidRDefault="009C35AF" w:rsidP="0053290E">
            <w:pPr>
              <w:jc w:val="both"/>
              <w:rPr>
                <w:rFonts w:ascii="Aptos" w:hAnsi="Aptos" w:cstheme="majorBidi"/>
                <w:sz w:val="16"/>
                <w:szCs w:val="16"/>
                <w:lang w:val="id-ID"/>
              </w:rPr>
            </w:pPr>
            <w:r w:rsidRPr="00FF7F79">
              <w:rPr>
                <w:rFonts w:ascii="Aptos" w:hAnsi="Aptos" w:cstheme="majorBidi"/>
                <w:sz w:val="16"/>
                <w:szCs w:val="16"/>
                <w:lang w:val="id-ID"/>
              </w:rPr>
              <w:t>6.</w:t>
            </w:r>
          </w:p>
        </w:tc>
        <w:tc>
          <w:tcPr>
            <w:tcW w:w="1693" w:type="dxa"/>
            <w:tcBorders>
              <w:top w:val="single" w:sz="4" w:space="0" w:color="auto"/>
              <w:left w:val="nil"/>
              <w:bottom w:val="single" w:sz="4" w:space="0" w:color="auto"/>
              <w:right w:val="nil"/>
            </w:tcBorders>
          </w:tcPr>
          <w:p w14:paraId="457C101A" w14:textId="77777777" w:rsidR="0037591E" w:rsidRPr="00FF7F79" w:rsidRDefault="009C35AF" w:rsidP="0053290E">
            <w:pPr>
              <w:rPr>
                <w:rFonts w:ascii="Aptos" w:hAnsi="Aptos" w:cstheme="majorBidi"/>
                <w:sz w:val="16"/>
                <w:szCs w:val="16"/>
                <w:lang w:val="id-ID"/>
              </w:rPr>
            </w:pPr>
            <w:r w:rsidRPr="00FF7F79">
              <w:rPr>
                <w:rFonts w:ascii="Aptos" w:hAnsi="Aptos" w:cstheme="majorBidi"/>
                <w:sz w:val="16"/>
                <w:szCs w:val="16"/>
                <w:lang w:val="id-ID"/>
              </w:rPr>
              <w:t xml:space="preserve">Urgensi Labelisasi Halal Produk Obat </w:t>
            </w:r>
            <w:r w:rsidRPr="00FF7F79">
              <w:rPr>
                <w:rFonts w:ascii="Aptos" w:hAnsi="Aptos" w:cstheme="majorBidi"/>
                <w:i/>
                <w:iCs/>
                <w:sz w:val="16"/>
                <w:szCs w:val="16"/>
                <w:lang w:val="id-ID"/>
              </w:rPr>
              <w:t>Over-the-Counter</w:t>
            </w:r>
            <w:r w:rsidRPr="00FF7F79">
              <w:rPr>
                <w:rFonts w:ascii="Aptos" w:hAnsi="Aptos" w:cstheme="majorBidi"/>
                <w:sz w:val="16"/>
                <w:szCs w:val="16"/>
                <w:lang w:val="id-ID"/>
              </w:rPr>
              <w:t xml:space="preserve"> dalam Upaya Perlindungan Konsumen </w:t>
            </w:r>
          </w:p>
          <w:p w14:paraId="02389B46" w14:textId="4E2DC937" w:rsidR="0037591E" w:rsidRPr="00FF7F79" w:rsidRDefault="0037591E" w:rsidP="0053290E">
            <w:pPr>
              <w:rPr>
                <w:rFonts w:ascii="Aptos" w:hAnsi="Aptos" w:cstheme="majorBidi"/>
                <w:sz w:val="16"/>
                <w:szCs w:val="16"/>
                <w:lang w:val="id-ID"/>
              </w:rPr>
            </w:pPr>
            <w:r w:rsidRPr="00FF7F79">
              <w:rPr>
                <w:rFonts w:ascii="Aptos" w:hAnsi="Aptos" w:cstheme="majorBidi"/>
                <w:sz w:val="16"/>
                <w:szCs w:val="16"/>
                <w:lang w:val="id-ID"/>
              </w:rPr>
              <w:fldChar w:fldCharType="begin" w:fldLock="1"/>
            </w:r>
            <w:r w:rsidRPr="00FF7F79">
              <w:rPr>
                <w:rFonts w:ascii="Aptos" w:hAnsi="Aptos" w:cstheme="majorBidi"/>
                <w:sz w:val="16"/>
                <w:szCs w:val="16"/>
                <w:lang w:val="id-ID"/>
              </w:rPr>
              <w:instrText>ADDIN CSL_CITATION {"citationItems":[{"id":"ITEM-1","itemData":{"DOI":"10.26623/julr.v7i1.8677","author":[{"dropping-particle":"","family":"Nurdin","given":"M","non-dropping-particle":"","parse-names":false,"suffix":""}],"container-title":"Jurnal Legislasi dan Regulasi","id":"ITEM-1","issue":"1","issued":{"date-parts":[["2024"]]},"title":"Urgensi labelisasi halal produk obat over-the-counter dalam upaya perlindungan konsumen","type":"article-journal","volume":"7"},"uris":["http://www.mendeley.com/documents/?uuid=ddfaf3fd-6608-412c-b63e-9d876f65eb9c"]}],"mendeley":{"formattedCitation":"(Nurdin, 2024)","plainTextFormattedCitation":"(Nurdin, 2024)","previouslyFormattedCitation":"(Nurdin, 2024)"},"properties":{"noteIndex":0},"schema":"https://github.com/citation-style-language/schema/raw/master/csl-citation.json"}</w:instrText>
            </w:r>
            <w:r w:rsidRPr="00FF7F79">
              <w:rPr>
                <w:rFonts w:ascii="Aptos" w:hAnsi="Aptos" w:cstheme="majorBidi"/>
                <w:sz w:val="16"/>
                <w:szCs w:val="16"/>
                <w:lang w:val="id-ID"/>
              </w:rPr>
              <w:fldChar w:fldCharType="separate"/>
            </w:r>
            <w:r w:rsidRPr="00FF7F79">
              <w:rPr>
                <w:rFonts w:ascii="Aptos" w:hAnsi="Aptos" w:cstheme="majorBidi"/>
                <w:noProof/>
                <w:sz w:val="16"/>
                <w:szCs w:val="16"/>
                <w:lang w:val="id-ID"/>
              </w:rPr>
              <w:t>(Nurdin, 2024)</w:t>
            </w:r>
            <w:r w:rsidRPr="00FF7F79">
              <w:rPr>
                <w:rFonts w:ascii="Aptos" w:hAnsi="Aptos" w:cstheme="majorBidi"/>
                <w:sz w:val="16"/>
                <w:szCs w:val="16"/>
                <w:lang w:val="id-ID"/>
              </w:rPr>
              <w:fldChar w:fldCharType="end"/>
            </w:r>
          </w:p>
          <w:p w14:paraId="19CAFC3C" w14:textId="79A4BC07" w:rsidR="009C35AF" w:rsidRPr="00FF7F79" w:rsidRDefault="009C35AF" w:rsidP="0053290E">
            <w:pPr>
              <w:rPr>
                <w:rFonts w:ascii="Aptos" w:hAnsi="Aptos" w:cstheme="majorBidi"/>
                <w:sz w:val="16"/>
                <w:szCs w:val="16"/>
                <w:lang w:val="id-ID"/>
              </w:rPr>
            </w:pPr>
          </w:p>
        </w:tc>
        <w:tc>
          <w:tcPr>
            <w:tcW w:w="1560" w:type="dxa"/>
            <w:tcBorders>
              <w:top w:val="single" w:sz="4" w:space="0" w:color="auto"/>
              <w:left w:val="nil"/>
              <w:bottom w:val="single" w:sz="4" w:space="0" w:color="auto"/>
              <w:right w:val="nil"/>
            </w:tcBorders>
          </w:tcPr>
          <w:p w14:paraId="1B3B4717" w14:textId="77777777" w:rsidR="009C35AF" w:rsidRPr="00FF7F79" w:rsidRDefault="009C35AF" w:rsidP="0053290E">
            <w:pPr>
              <w:jc w:val="both"/>
              <w:rPr>
                <w:rFonts w:ascii="Aptos" w:hAnsi="Aptos" w:cstheme="majorBidi"/>
                <w:sz w:val="16"/>
                <w:szCs w:val="16"/>
                <w:lang w:val="id-ID"/>
              </w:rPr>
            </w:pPr>
            <w:r w:rsidRPr="00FF7F79">
              <w:rPr>
                <w:rFonts w:ascii="Aptos" w:hAnsi="Aptos" w:cstheme="majorBidi"/>
                <w:sz w:val="16"/>
                <w:szCs w:val="16"/>
                <w:lang w:val="id-ID"/>
              </w:rPr>
              <w:t xml:space="preserve">Mengulas kebutuhan label halal pada obat bebas sebagai bagian dari perlindungan konsumen, termasuk aspek </w:t>
            </w:r>
            <w:r w:rsidRPr="00FF7F79">
              <w:rPr>
                <w:rFonts w:ascii="Aptos" w:hAnsi="Aptos" w:cstheme="majorBidi"/>
                <w:sz w:val="16"/>
                <w:szCs w:val="16"/>
                <w:lang w:val="id-ID"/>
              </w:rPr>
              <w:lastRenderedPageBreak/>
              <w:t>keselamatan obat dan kejelasan informasi kandungan.</w:t>
            </w:r>
          </w:p>
          <w:p w14:paraId="4C230729" w14:textId="77777777" w:rsidR="009C35AF" w:rsidRPr="00FF7F79" w:rsidRDefault="009C35AF" w:rsidP="0053290E">
            <w:pPr>
              <w:jc w:val="center"/>
              <w:rPr>
                <w:rFonts w:ascii="Aptos" w:hAnsi="Aptos" w:cstheme="majorBidi"/>
                <w:sz w:val="16"/>
                <w:szCs w:val="16"/>
                <w:lang w:val="id-ID"/>
              </w:rPr>
            </w:pPr>
          </w:p>
        </w:tc>
        <w:tc>
          <w:tcPr>
            <w:tcW w:w="1869" w:type="dxa"/>
            <w:tcBorders>
              <w:top w:val="single" w:sz="4" w:space="0" w:color="auto"/>
              <w:left w:val="nil"/>
              <w:bottom w:val="single" w:sz="4" w:space="0" w:color="auto"/>
              <w:right w:val="nil"/>
            </w:tcBorders>
          </w:tcPr>
          <w:p w14:paraId="76D68682" w14:textId="77777777" w:rsidR="009C35AF" w:rsidRPr="00FF7F79" w:rsidRDefault="009C35AF" w:rsidP="0053290E">
            <w:pPr>
              <w:jc w:val="both"/>
              <w:rPr>
                <w:rFonts w:ascii="Aptos" w:hAnsi="Aptos" w:cstheme="majorBidi"/>
                <w:sz w:val="16"/>
                <w:szCs w:val="16"/>
                <w:lang w:val="id-ID"/>
              </w:rPr>
            </w:pPr>
            <w:r w:rsidRPr="00FF7F79">
              <w:rPr>
                <w:rFonts w:ascii="Aptos" w:hAnsi="Aptos" w:cstheme="majorBidi"/>
                <w:sz w:val="16"/>
                <w:szCs w:val="16"/>
                <w:lang w:val="id-ID"/>
              </w:rPr>
              <w:lastRenderedPageBreak/>
              <w:t xml:space="preserve">Ketidakjelasan informasi halal pada obat OTC berpotensi menimbulkan risiko keselamatan penggunaan oleh pasien Muslim, karena bahan penolong </w:t>
            </w:r>
            <w:r w:rsidRPr="00FF7F79">
              <w:rPr>
                <w:rFonts w:ascii="Aptos" w:hAnsi="Aptos" w:cstheme="majorBidi"/>
                <w:sz w:val="16"/>
                <w:szCs w:val="16"/>
                <w:lang w:val="id-ID"/>
              </w:rPr>
              <w:lastRenderedPageBreak/>
              <w:t>(excipient) atau alkohol tidak selalu terlihat.</w:t>
            </w:r>
          </w:p>
          <w:p w14:paraId="1EF32888" w14:textId="77777777" w:rsidR="009C35AF" w:rsidRPr="00FF7F79" w:rsidRDefault="009C35AF" w:rsidP="0053290E">
            <w:pPr>
              <w:jc w:val="both"/>
              <w:rPr>
                <w:rFonts w:ascii="Aptos" w:hAnsi="Aptos" w:cstheme="majorBidi"/>
                <w:sz w:val="16"/>
                <w:szCs w:val="16"/>
                <w:lang w:val="id-ID"/>
              </w:rPr>
            </w:pPr>
          </w:p>
          <w:p w14:paraId="7166B442" w14:textId="77777777" w:rsidR="009C35AF" w:rsidRPr="00FF7F79" w:rsidRDefault="009C35AF" w:rsidP="0053290E">
            <w:pPr>
              <w:jc w:val="both"/>
              <w:rPr>
                <w:rFonts w:ascii="Aptos" w:hAnsi="Aptos" w:cstheme="majorBidi"/>
                <w:sz w:val="16"/>
                <w:szCs w:val="16"/>
                <w:lang w:val="id-ID"/>
              </w:rPr>
            </w:pPr>
            <w:r w:rsidRPr="00FF7F79">
              <w:rPr>
                <w:rFonts w:ascii="Aptos" w:hAnsi="Aptos" w:cstheme="majorBidi"/>
                <w:sz w:val="16"/>
                <w:szCs w:val="16"/>
                <w:lang w:val="id-ID"/>
              </w:rPr>
              <w:t xml:space="preserve">Konsumen sulit membedakan antara obat “halal” dan “aman” jika label atau informasi kandungan tidak memadai. </w:t>
            </w:r>
          </w:p>
        </w:tc>
        <w:tc>
          <w:tcPr>
            <w:tcW w:w="1588" w:type="dxa"/>
            <w:tcBorders>
              <w:top w:val="single" w:sz="4" w:space="0" w:color="auto"/>
              <w:left w:val="nil"/>
              <w:bottom w:val="single" w:sz="4" w:space="0" w:color="auto"/>
              <w:right w:val="nil"/>
            </w:tcBorders>
          </w:tcPr>
          <w:p w14:paraId="0C1E336D" w14:textId="77777777" w:rsidR="009C35AF" w:rsidRPr="00FF7F79" w:rsidRDefault="009C35AF" w:rsidP="0053290E">
            <w:pPr>
              <w:jc w:val="both"/>
              <w:rPr>
                <w:rFonts w:ascii="Aptos" w:hAnsi="Aptos" w:cstheme="majorBidi"/>
                <w:sz w:val="16"/>
                <w:szCs w:val="16"/>
                <w:lang w:val="id-ID"/>
              </w:rPr>
            </w:pPr>
            <w:r w:rsidRPr="00FF7F79">
              <w:rPr>
                <w:rFonts w:ascii="Aptos" w:hAnsi="Aptos" w:cstheme="majorBidi"/>
                <w:sz w:val="16"/>
                <w:szCs w:val="16"/>
                <w:lang w:val="id-ID"/>
              </w:rPr>
              <w:lastRenderedPageBreak/>
              <w:t xml:space="preserve">Standar label halal belum merata, sehingga konsumen dan tenaga kesehatan kesulitan memastikan </w:t>
            </w:r>
            <w:r w:rsidRPr="00FF7F79">
              <w:rPr>
                <w:rFonts w:ascii="Aptos" w:hAnsi="Aptos" w:cstheme="majorBidi"/>
                <w:i/>
                <w:iCs/>
                <w:sz w:val="16"/>
                <w:szCs w:val="16"/>
                <w:lang w:val="id-ID"/>
              </w:rPr>
              <w:t xml:space="preserve">drug </w:t>
            </w:r>
            <w:r w:rsidRPr="00FF7F79">
              <w:rPr>
                <w:rFonts w:ascii="Aptos" w:hAnsi="Aptos" w:cstheme="majorBidi"/>
                <w:i/>
                <w:iCs/>
                <w:sz w:val="16"/>
                <w:szCs w:val="16"/>
                <w:lang w:val="id-ID"/>
              </w:rPr>
              <w:lastRenderedPageBreak/>
              <w:t>safety</w:t>
            </w:r>
            <w:r w:rsidRPr="00FF7F79">
              <w:rPr>
                <w:rFonts w:ascii="Aptos" w:hAnsi="Aptos" w:cstheme="majorBidi"/>
                <w:sz w:val="16"/>
                <w:szCs w:val="16"/>
                <w:lang w:val="id-ID"/>
              </w:rPr>
              <w:t xml:space="preserve"> terkait aspek halal.</w:t>
            </w:r>
          </w:p>
          <w:p w14:paraId="7DA7A25A" w14:textId="77777777" w:rsidR="009C35AF" w:rsidRPr="00FF7F79" w:rsidRDefault="009C35AF" w:rsidP="0053290E">
            <w:pPr>
              <w:jc w:val="both"/>
              <w:rPr>
                <w:rFonts w:ascii="Aptos" w:hAnsi="Aptos" w:cstheme="majorBidi"/>
                <w:sz w:val="16"/>
                <w:szCs w:val="16"/>
                <w:lang w:val="id-ID"/>
              </w:rPr>
            </w:pPr>
          </w:p>
          <w:p w14:paraId="230C5B05" w14:textId="77777777" w:rsidR="009C35AF" w:rsidRPr="00FF7F79" w:rsidRDefault="009C35AF" w:rsidP="0053290E">
            <w:pPr>
              <w:jc w:val="both"/>
              <w:rPr>
                <w:rFonts w:ascii="Aptos" w:hAnsi="Aptos" w:cstheme="majorBidi"/>
                <w:sz w:val="16"/>
                <w:szCs w:val="16"/>
                <w:lang w:val="id-ID"/>
              </w:rPr>
            </w:pPr>
            <w:r w:rsidRPr="00FF7F79">
              <w:rPr>
                <w:rFonts w:ascii="Aptos" w:hAnsi="Aptos" w:cstheme="majorBidi"/>
                <w:sz w:val="16"/>
                <w:szCs w:val="16"/>
                <w:lang w:val="id-ID"/>
              </w:rPr>
              <w:t>Regulasi yang belum kuat dalam menuntut informasi kandungan obat secara komprehensif di kemasan</w:t>
            </w:r>
          </w:p>
          <w:p w14:paraId="2C0CA044" w14:textId="77777777" w:rsidR="009C35AF" w:rsidRPr="00FF7F79" w:rsidRDefault="009C35AF" w:rsidP="0053290E">
            <w:pPr>
              <w:jc w:val="both"/>
              <w:rPr>
                <w:rFonts w:ascii="Aptos" w:hAnsi="Aptos" w:cstheme="majorBidi"/>
                <w:sz w:val="16"/>
                <w:szCs w:val="16"/>
                <w:lang w:val="id-ID"/>
              </w:rPr>
            </w:pPr>
          </w:p>
        </w:tc>
        <w:tc>
          <w:tcPr>
            <w:tcW w:w="1749" w:type="dxa"/>
            <w:tcBorders>
              <w:top w:val="single" w:sz="4" w:space="0" w:color="auto"/>
              <w:left w:val="nil"/>
              <w:bottom w:val="single" w:sz="4" w:space="0" w:color="auto"/>
              <w:right w:val="nil"/>
            </w:tcBorders>
          </w:tcPr>
          <w:p w14:paraId="7B6D152F" w14:textId="77777777" w:rsidR="009C35AF" w:rsidRPr="00FF7F79" w:rsidRDefault="009C35AF" w:rsidP="0053290E">
            <w:pPr>
              <w:jc w:val="both"/>
              <w:rPr>
                <w:rFonts w:ascii="Aptos" w:hAnsi="Aptos" w:cstheme="majorBidi"/>
                <w:sz w:val="16"/>
                <w:szCs w:val="16"/>
                <w:lang w:val="id-ID"/>
              </w:rPr>
            </w:pPr>
            <w:r w:rsidRPr="00FF7F79">
              <w:rPr>
                <w:rFonts w:ascii="Aptos" w:hAnsi="Aptos" w:cstheme="majorBidi"/>
                <w:sz w:val="16"/>
                <w:szCs w:val="16"/>
                <w:lang w:val="id-ID"/>
              </w:rPr>
              <w:lastRenderedPageBreak/>
              <w:t xml:space="preserve">Diperlukan penyempurnaan aturan label halal yang mencakup informasi bahan aktif &amp; eksipien untuk menjamin keselamatan dan </w:t>
            </w:r>
            <w:r w:rsidRPr="00FF7F79">
              <w:rPr>
                <w:rFonts w:ascii="Aptos" w:hAnsi="Aptos" w:cstheme="majorBidi"/>
                <w:sz w:val="16"/>
                <w:szCs w:val="16"/>
                <w:lang w:val="id-ID"/>
              </w:rPr>
              <w:lastRenderedPageBreak/>
              <w:t>kehalalan obat bagi pasien.</w:t>
            </w:r>
          </w:p>
          <w:p w14:paraId="22D2AD07" w14:textId="77777777" w:rsidR="009C35AF" w:rsidRPr="00FF7F79" w:rsidRDefault="009C35AF" w:rsidP="0053290E">
            <w:pPr>
              <w:jc w:val="both"/>
              <w:rPr>
                <w:rFonts w:ascii="Aptos" w:hAnsi="Aptos" w:cstheme="majorBidi"/>
                <w:sz w:val="16"/>
                <w:szCs w:val="16"/>
                <w:lang w:val="id-ID"/>
              </w:rPr>
            </w:pPr>
          </w:p>
          <w:p w14:paraId="0744B040" w14:textId="77777777" w:rsidR="009C35AF" w:rsidRPr="00FF7F79" w:rsidRDefault="009C35AF" w:rsidP="0053290E">
            <w:pPr>
              <w:jc w:val="both"/>
              <w:rPr>
                <w:rFonts w:ascii="Aptos" w:hAnsi="Aptos" w:cstheme="majorBidi"/>
                <w:sz w:val="16"/>
                <w:szCs w:val="16"/>
                <w:lang w:val="id-ID"/>
              </w:rPr>
            </w:pPr>
            <w:r w:rsidRPr="00FF7F79">
              <w:rPr>
                <w:rFonts w:ascii="Aptos" w:hAnsi="Aptos" w:cstheme="majorBidi"/>
                <w:sz w:val="16"/>
                <w:szCs w:val="16"/>
                <w:lang w:val="id-ID"/>
              </w:rPr>
              <w:t xml:space="preserve"> Edukasi bagi apoteker dan konsumen tentang cara membaca label untuk memastikan keamanan penggunaan obat halal</w:t>
            </w:r>
          </w:p>
          <w:p w14:paraId="712A3E65" w14:textId="77777777" w:rsidR="009C35AF" w:rsidRPr="00FF7F79" w:rsidRDefault="009C35AF" w:rsidP="0053290E">
            <w:pPr>
              <w:rPr>
                <w:rFonts w:ascii="Aptos" w:hAnsi="Aptos" w:cstheme="majorBidi"/>
                <w:sz w:val="16"/>
                <w:szCs w:val="16"/>
                <w:lang w:val="id-ID"/>
              </w:rPr>
            </w:pPr>
          </w:p>
        </w:tc>
      </w:tr>
      <w:tr w:rsidR="009C35AF" w:rsidRPr="00FF7F79" w14:paraId="42722066" w14:textId="77777777" w:rsidTr="0053290E">
        <w:tc>
          <w:tcPr>
            <w:tcW w:w="570" w:type="dxa"/>
            <w:tcBorders>
              <w:top w:val="single" w:sz="4" w:space="0" w:color="auto"/>
              <w:left w:val="nil"/>
              <w:bottom w:val="single" w:sz="4" w:space="0" w:color="auto"/>
              <w:right w:val="nil"/>
            </w:tcBorders>
          </w:tcPr>
          <w:p w14:paraId="6B983FA1" w14:textId="77777777" w:rsidR="009C35AF" w:rsidRPr="00FF7F79" w:rsidRDefault="009C35AF" w:rsidP="0053290E">
            <w:pPr>
              <w:jc w:val="both"/>
              <w:rPr>
                <w:rFonts w:ascii="Aptos" w:hAnsi="Aptos" w:cstheme="majorBidi"/>
                <w:sz w:val="16"/>
                <w:szCs w:val="16"/>
                <w:lang w:val="id-ID"/>
              </w:rPr>
            </w:pPr>
            <w:r w:rsidRPr="00FF7F79">
              <w:rPr>
                <w:rFonts w:ascii="Aptos" w:hAnsi="Aptos" w:cstheme="majorBidi"/>
                <w:sz w:val="16"/>
                <w:szCs w:val="16"/>
                <w:lang w:val="id-ID"/>
              </w:rPr>
              <w:lastRenderedPageBreak/>
              <w:t>7.</w:t>
            </w:r>
          </w:p>
        </w:tc>
        <w:tc>
          <w:tcPr>
            <w:tcW w:w="1693" w:type="dxa"/>
            <w:tcBorders>
              <w:top w:val="single" w:sz="4" w:space="0" w:color="auto"/>
              <w:left w:val="nil"/>
              <w:bottom w:val="single" w:sz="4" w:space="0" w:color="auto"/>
              <w:right w:val="nil"/>
            </w:tcBorders>
          </w:tcPr>
          <w:p w14:paraId="667DB3C1" w14:textId="77777777" w:rsidR="0037591E" w:rsidRPr="00FF7F79" w:rsidRDefault="009C35AF" w:rsidP="0053290E">
            <w:pPr>
              <w:rPr>
                <w:rFonts w:ascii="Aptos" w:hAnsi="Aptos" w:cstheme="majorBidi"/>
                <w:sz w:val="16"/>
                <w:szCs w:val="16"/>
                <w:lang w:val="id-ID"/>
              </w:rPr>
            </w:pPr>
            <w:r w:rsidRPr="00FF7F79">
              <w:rPr>
                <w:rFonts w:ascii="Aptos" w:hAnsi="Aptos" w:cstheme="majorBidi"/>
                <w:i/>
                <w:iCs/>
                <w:sz w:val="16"/>
                <w:szCs w:val="16"/>
                <w:lang w:val="id-ID"/>
              </w:rPr>
              <w:t>Halal Medicine Selection Process  in Sharia-Certified Hospital</w:t>
            </w:r>
            <w:r w:rsidRPr="00FF7F79">
              <w:rPr>
                <w:rFonts w:ascii="Aptos" w:hAnsi="Aptos" w:cstheme="majorBidi"/>
                <w:sz w:val="16"/>
                <w:szCs w:val="16"/>
                <w:lang w:val="id-ID"/>
              </w:rPr>
              <w:t xml:space="preserve"> </w:t>
            </w:r>
          </w:p>
          <w:p w14:paraId="4ACDEB1D" w14:textId="77D8943A" w:rsidR="009C35AF" w:rsidRPr="00FF7F79" w:rsidRDefault="0037591E" w:rsidP="0037591E">
            <w:pPr>
              <w:rPr>
                <w:rFonts w:ascii="Aptos" w:hAnsi="Aptos" w:cstheme="majorBidi"/>
                <w:sz w:val="16"/>
                <w:szCs w:val="16"/>
                <w:lang w:val="id-ID"/>
              </w:rPr>
            </w:pPr>
            <w:r w:rsidRPr="00FF7F79">
              <w:rPr>
                <w:rFonts w:ascii="Aptos" w:hAnsi="Aptos" w:cstheme="majorBidi"/>
                <w:sz w:val="16"/>
                <w:szCs w:val="16"/>
                <w:lang w:val="id-ID"/>
              </w:rPr>
              <w:fldChar w:fldCharType="begin" w:fldLock="1"/>
            </w:r>
            <w:r w:rsidRPr="00FF7F79">
              <w:rPr>
                <w:rFonts w:ascii="Aptos" w:hAnsi="Aptos" w:cstheme="majorBidi"/>
                <w:sz w:val="16"/>
                <w:szCs w:val="16"/>
                <w:lang w:val="id-ID"/>
              </w:rPr>
              <w:instrText>ADDIN CSL_CITATION {"citationItems":[{"id":"ITEM-1","itemData":{"DOI":"10.15575/ijhar.v4i2.16722","author":[{"dropping-particle":"","family":"Ningtyas","given":"P F","non-dropping-particle":"","parse-names":false,"suffix":""},{"dropping-particle":"","family":"Permana","given":"I","non-dropping-particle":"","parse-names":false,"suffix":""},{"dropping-particle":"","family":"Rosa","given":"E M","non-dropping-particle":"","parse-names":false,"suffix":""},{"dropping-particle":"","family":"Jaswir","given":"I","non-dropping-particle":"","parse-names":false,"suffix":""}],"container-title":"Indonesian Journal of Halal Research","id":"ITEM-1","issue":"2","issued":{"date-parts":[["2022"]]},"title":"Halal medicine selection process in sharia-certified hospital","type":"article-journal","volume":"4"},"uris":["http://www.mendeley.com/documents/?uuid=63c9647a-4967-47e1-ab5e-0e5b8d6871bc"]}],"mendeley":{"formattedCitation":"(Ningtyas et al., 2022)","plainTextFormattedCitation":"(Ningtyas et al., 2022)","previouslyFormattedCitation":"(Ningtyas et al., 2022)"},"properties":{"noteIndex":0},"schema":"https://github.com/citation-style-language/schema/raw/master/csl-citation.json"}</w:instrText>
            </w:r>
            <w:r w:rsidRPr="00FF7F79">
              <w:rPr>
                <w:rFonts w:ascii="Aptos" w:hAnsi="Aptos" w:cstheme="majorBidi"/>
                <w:sz w:val="16"/>
                <w:szCs w:val="16"/>
                <w:lang w:val="id-ID"/>
              </w:rPr>
              <w:fldChar w:fldCharType="separate"/>
            </w:r>
            <w:r w:rsidRPr="00FF7F79">
              <w:rPr>
                <w:rFonts w:ascii="Aptos" w:hAnsi="Aptos" w:cstheme="majorBidi"/>
                <w:i/>
                <w:iCs/>
                <w:noProof/>
                <w:sz w:val="16"/>
                <w:szCs w:val="16"/>
                <w:lang w:val="id-ID"/>
              </w:rPr>
              <w:t xml:space="preserve">(Ningtyas </w:t>
            </w:r>
            <w:r w:rsidR="000103AA" w:rsidRPr="00FF7F79">
              <w:rPr>
                <w:rFonts w:ascii="Aptos" w:hAnsi="Aptos" w:cstheme="majorBidi"/>
                <w:i/>
                <w:iCs/>
                <w:noProof/>
                <w:sz w:val="16"/>
                <w:szCs w:val="16"/>
                <w:lang w:val="id-ID"/>
              </w:rPr>
              <w:t>et al</w:t>
            </w:r>
            <w:r w:rsidRPr="00FF7F79">
              <w:rPr>
                <w:rFonts w:ascii="Aptos" w:hAnsi="Aptos" w:cstheme="majorBidi"/>
                <w:noProof/>
                <w:sz w:val="16"/>
                <w:szCs w:val="16"/>
                <w:lang w:val="id-ID"/>
              </w:rPr>
              <w:t>., 2022)</w:t>
            </w:r>
            <w:r w:rsidRPr="00FF7F79">
              <w:rPr>
                <w:rFonts w:ascii="Aptos" w:hAnsi="Aptos" w:cstheme="majorBidi"/>
                <w:sz w:val="16"/>
                <w:szCs w:val="16"/>
                <w:lang w:val="id-ID"/>
              </w:rPr>
              <w:fldChar w:fldCharType="end"/>
            </w:r>
          </w:p>
        </w:tc>
        <w:tc>
          <w:tcPr>
            <w:tcW w:w="1560" w:type="dxa"/>
            <w:tcBorders>
              <w:top w:val="single" w:sz="4" w:space="0" w:color="auto"/>
              <w:left w:val="nil"/>
              <w:bottom w:val="single" w:sz="4" w:space="0" w:color="auto"/>
              <w:right w:val="nil"/>
            </w:tcBorders>
          </w:tcPr>
          <w:p w14:paraId="58C19977" w14:textId="77777777" w:rsidR="009C35AF" w:rsidRPr="00FF7F79" w:rsidRDefault="009C35AF" w:rsidP="0053290E">
            <w:pPr>
              <w:rPr>
                <w:rFonts w:ascii="Aptos" w:hAnsi="Aptos" w:cstheme="majorBidi"/>
                <w:sz w:val="16"/>
                <w:szCs w:val="16"/>
                <w:lang w:val="id-ID"/>
              </w:rPr>
            </w:pPr>
            <w:r w:rsidRPr="00FF7F79">
              <w:rPr>
                <w:rFonts w:ascii="Aptos" w:hAnsi="Aptos" w:cstheme="majorBidi"/>
                <w:sz w:val="16"/>
                <w:szCs w:val="16"/>
                <w:lang w:val="id-ID"/>
              </w:rPr>
              <w:t>Proses pemilihan obat yang halal di rumah sakit bersertifikat syariah, mencakup formulary halal, evaluasi produk, serta prosedur untuk memilih obat yang konsisten dengan prinsip syariah dan keamanan pasien</w:t>
            </w:r>
          </w:p>
          <w:p w14:paraId="16295395" w14:textId="77777777" w:rsidR="009C35AF" w:rsidRPr="00FF7F79" w:rsidRDefault="009C35AF" w:rsidP="0053290E">
            <w:pPr>
              <w:rPr>
                <w:rFonts w:ascii="Aptos" w:hAnsi="Aptos" w:cstheme="majorBidi"/>
                <w:sz w:val="16"/>
                <w:szCs w:val="16"/>
                <w:lang w:val="id-ID"/>
              </w:rPr>
            </w:pPr>
          </w:p>
        </w:tc>
        <w:tc>
          <w:tcPr>
            <w:tcW w:w="1869" w:type="dxa"/>
            <w:tcBorders>
              <w:top w:val="single" w:sz="4" w:space="0" w:color="auto"/>
              <w:left w:val="nil"/>
              <w:bottom w:val="single" w:sz="4" w:space="0" w:color="auto"/>
              <w:right w:val="nil"/>
            </w:tcBorders>
          </w:tcPr>
          <w:p w14:paraId="4A783D71" w14:textId="77777777" w:rsidR="009C35AF" w:rsidRPr="00FF7F79" w:rsidRDefault="009C35AF" w:rsidP="0053290E">
            <w:pPr>
              <w:jc w:val="both"/>
              <w:rPr>
                <w:rFonts w:ascii="Aptos" w:hAnsi="Aptos" w:cstheme="majorBidi"/>
                <w:sz w:val="16"/>
                <w:szCs w:val="16"/>
                <w:lang w:val="id-ID"/>
              </w:rPr>
            </w:pPr>
            <w:r w:rsidRPr="00FF7F79">
              <w:rPr>
                <w:rFonts w:ascii="Aptos" w:hAnsi="Aptos" w:cstheme="majorBidi"/>
                <w:sz w:val="16"/>
                <w:szCs w:val="16"/>
                <w:lang w:val="id-ID"/>
              </w:rPr>
              <w:t>Implementasi formulary obat bebas unsur haram menjadi standar layanan, yang mencerminkan upaya integrasi nilai Islam dalam pelayanan medis.</w:t>
            </w:r>
          </w:p>
          <w:p w14:paraId="01D9E861" w14:textId="77777777" w:rsidR="009C35AF" w:rsidRPr="00FF7F79" w:rsidRDefault="009C35AF" w:rsidP="0053290E">
            <w:pPr>
              <w:jc w:val="center"/>
              <w:rPr>
                <w:rFonts w:ascii="Aptos" w:hAnsi="Aptos" w:cstheme="majorBidi"/>
                <w:sz w:val="16"/>
                <w:szCs w:val="16"/>
                <w:lang w:val="id-ID"/>
              </w:rPr>
            </w:pPr>
          </w:p>
        </w:tc>
        <w:tc>
          <w:tcPr>
            <w:tcW w:w="1588" w:type="dxa"/>
            <w:tcBorders>
              <w:top w:val="single" w:sz="4" w:space="0" w:color="auto"/>
              <w:left w:val="nil"/>
              <w:bottom w:val="single" w:sz="4" w:space="0" w:color="auto"/>
              <w:right w:val="nil"/>
            </w:tcBorders>
          </w:tcPr>
          <w:p w14:paraId="1FB479ED" w14:textId="77777777" w:rsidR="009C35AF" w:rsidRPr="00FF7F79" w:rsidRDefault="009C35AF" w:rsidP="0053290E">
            <w:pPr>
              <w:jc w:val="both"/>
              <w:rPr>
                <w:rFonts w:ascii="Aptos" w:hAnsi="Aptos" w:cstheme="majorBidi"/>
                <w:sz w:val="16"/>
                <w:szCs w:val="16"/>
                <w:lang w:val="id-ID"/>
              </w:rPr>
            </w:pPr>
            <w:r w:rsidRPr="00FF7F79">
              <w:rPr>
                <w:rFonts w:ascii="Aptos" w:hAnsi="Aptos" w:cstheme="majorBidi"/>
                <w:sz w:val="16"/>
                <w:szCs w:val="16"/>
                <w:lang w:val="id-ID"/>
              </w:rPr>
              <w:t>Kesulitan dalam mengidentifikasi status halal pada obat tertentu, kurangnya pedoman internal yang komprehensif, dan koordinasi antara pihak farmasi dengan unit pelayanan klinis.</w:t>
            </w:r>
          </w:p>
          <w:p w14:paraId="69B644C6" w14:textId="77777777" w:rsidR="009C35AF" w:rsidRPr="00FF7F79" w:rsidRDefault="009C35AF" w:rsidP="0053290E">
            <w:pPr>
              <w:rPr>
                <w:rFonts w:ascii="Aptos" w:hAnsi="Aptos" w:cstheme="majorBidi"/>
                <w:sz w:val="16"/>
                <w:szCs w:val="16"/>
                <w:lang w:val="id-ID"/>
              </w:rPr>
            </w:pPr>
          </w:p>
          <w:p w14:paraId="1079624F" w14:textId="77777777" w:rsidR="009C35AF" w:rsidRPr="00FF7F79" w:rsidRDefault="009C35AF" w:rsidP="0053290E">
            <w:pPr>
              <w:rPr>
                <w:rFonts w:ascii="Aptos" w:hAnsi="Aptos" w:cstheme="majorBidi"/>
                <w:sz w:val="16"/>
                <w:szCs w:val="16"/>
                <w:lang w:val="id-ID"/>
              </w:rPr>
            </w:pPr>
          </w:p>
        </w:tc>
        <w:tc>
          <w:tcPr>
            <w:tcW w:w="1749" w:type="dxa"/>
            <w:tcBorders>
              <w:top w:val="single" w:sz="4" w:space="0" w:color="auto"/>
              <w:left w:val="nil"/>
              <w:bottom w:val="single" w:sz="4" w:space="0" w:color="auto"/>
              <w:right w:val="nil"/>
            </w:tcBorders>
          </w:tcPr>
          <w:p w14:paraId="1BBD2647" w14:textId="77777777" w:rsidR="009C35AF" w:rsidRPr="00FF7F79" w:rsidRDefault="009C35AF" w:rsidP="0053290E">
            <w:pPr>
              <w:jc w:val="both"/>
              <w:rPr>
                <w:rFonts w:ascii="Aptos" w:hAnsi="Aptos" w:cstheme="majorBidi"/>
                <w:sz w:val="16"/>
                <w:szCs w:val="16"/>
                <w:lang w:val="id-ID"/>
              </w:rPr>
            </w:pPr>
            <w:r w:rsidRPr="00FF7F79">
              <w:rPr>
                <w:rFonts w:ascii="Aptos" w:hAnsi="Aptos" w:cstheme="majorBidi"/>
                <w:sz w:val="16"/>
                <w:szCs w:val="16"/>
                <w:lang w:val="id-ID"/>
              </w:rPr>
              <w:t>Diperlukan pedoman resmi pemilihan obat halal, pelatihan staf farmasi/medis, dan integrasi informasi halal pada sistem pelayanan rumah sakit.</w:t>
            </w:r>
          </w:p>
        </w:tc>
      </w:tr>
      <w:tr w:rsidR="009C35AF" w:rsidRPr="00FF7F79" w14:paraId="688043DE" w14:textId="77777777" w:rsidTr="0053290E">
        <w:tc>
          <w:tcPr>
            <w:tcW w:w="570" w:type="dxa"/>
            <w:tcBorders>
              <w:top w:val="single" w:sz="4" w:space="0" w:color="auto"/>
              <w:left w:val="nil"/>
              <w:bottom w:val="single" w:sz="4" w:space="0" w:color="auto"/>
              <w:right w:val="nil"/>
            </w:tcBorders>
          </w:tcPr>
          <w:p w14:paraId="2F51C225" w14:textId="77777777" w:rsidR="009C35AF" w:rsidRPr="00FF7F79" w:rsidRDefault="009C35AF" w:rsidP="0053290E">
            <w:pPr>
              <w:jc w:val="both"/>
              <w:rPr>
                <w:rFonts w:ascii="Aptos" w:hAnsi="Aptos" w:cstheme="majorBidi"/>
                <w:sz w:val="16"/>
                <w:szCs w:val="16"/>
                <w:lang w:val="id-ID"/>
              </w:rPr>
            </w:pPr>
            <w:r w:rsidRPr="00FF7F79">
              <w:rPr>
                <w:rFonts w:ascii="Aptos" w:hAnsi="Aptos" w:cstheme="majorBidi"/>
                <w:sz w:val="16"/>
                <w:szCs w:val="16"/>
                <w:lang w:val="id-ID"/>
              </w:rPr>
              <w:t>8.</w:t>
            </w:r>
          </w:p>
        </w:tc>
        <w:tc>
          <w:tcPr>
            <w:tcW w:w="1693" w:type="dxa"/>
            <w:tcBorders>
              <w:top w:val="single" w:sz="4" w:space="0" w:color="auto"/>
              <w:left w:val="nil"/>
              <w:bottom w:val="single" w:sz="4" w:space="0" w:color="auto"/>
              <w:right w:val="nil"/>
            </w:tcBorders>
          </w:tcPr>
          <w:p w14:paraId="587890DC" w14:textId="77777777" w:rsidR="0037591E" w:rsidRPr="00FF7F79" w:rsidRDefault="009C35AF" w:rsidP="0053290E">
            <w:pPr>
              <w:tabs>
                <w:tab w:val="left" w:pos="1356"/>
              </w:tabs>
              <w:rPr>
                <w:rFonts w:ascii="Aptos" w:hAnsi="Aptos" w:cstheme="majorBidi"/>
                <w:i/>
                <w:iCs/>
                <w:sz w:val="16"/>
                <w:szCs w:val="16"/>
                <w:lang w:val="id-ID"/>
              </w:rPr>
            </w:pPr>
            <w:r w:rsidRPr="00FF7F79">
              <w:rPr>
                <w:rFonts w:ascii="Aptos" w:hAnsi="Aptos" w:cstheme="majorBidi"/>
                <w:i/>
                <w:iCs/>
                <w:sz w:val="16"/>
                <w:szCs w:val="16"/>
                <w:lang w:val="id-ID"/>
              </w:rPr>
              <w:t>Analysis of pharmacists’ knowledge and attitude in the pharmaceutical industry of halal certification and their readiness to produce halal medicine</w:t>
            </w:r>
          </w:p>
          <w:p w14:paraId="0C18ADA1" w14:textId="144CB314" w:rsidR="009C35AF" w:rsidRPr="00FF7F79" w:rsidRDefault="0037591E" w:rsidP="0037591E">
            <w:pPr>
              <w:tabs>
                <w:tab w:val="left" w:pos="1356"/>
              </w:tabs>
              <w:rPr>
                <w:rFonts w:ascii="Aptos" w:hAnsi="Aptos" w:cstheme="majorBidi"/>
                <w:i/>
                <w:iCs/>
                <w:sz w:val="16"/>
                <w:szCs w:val="16"/>
                <w:lang w:val="id-ID"/>
              </w:rPr>
            </w:pPr>
            <w:r w:rsidRPr="00FF7F79">
              <w:rPr>
                <w:rFonts w:ascii="Aptos" w:hAnsi="Aptos" w:cstheme="majorBidi"/>
                <w:i/>
                <w:iCs/>
                <w:sz w:val="16"/>
                <w:szCs w:val="16"/>
                <w:lang w:val="id-ID"/>
              </w:rPr>
              <w:fldChar w:fldCharType="begin" w:fldLock="1"/>
            </w:r>
            <w:r w:rsidRPr="00FF7F79">
              <w:rPr>
                <w:rFonts w:ascii="Aptos" w:hAnsi="Aptos" w:cstheme="majorBidi"/>
                <w:i/>
                <w:iCs/>
                <w:sz w:val="16"/>
                <w:szCs w:val="16"/>
                <w:lang w:val="id-ID"/>
              </w:rPr>
              <w:instrText>ADDIN CSL_CITATION {"citationItems":[{"id":"ITEM-1","itemData":{"DOI":"10.46542/pe.2021.212.17","author":[{"dropping-particle":"","family":"Rahem","given":"A A","non-dropping-particle":"","parse-names":false,"suffix":""},{"dropping-particle":"","family":"Mohamad","given":"R","non-dropping-particle":"","parse-names":false,"suffix":""},{"dropping-particle":"","family":"Nor","given":"M R M","non-dropping-particle":"","parse-names":false,"suffix":""}],"container-title":"Pharmaceutical Education","id":"ITEM-1","issue":"2","issued":{"date-parts":[["2021"]]},"title":"Analysis of pharmacists’ knowledge and attitude in the pharmaceutical industry of halal certification and their readiness to produce halal medicine","type":"article-journal","volume":"21"},"uris":["http://www.mendeley.com/documents/?uuid=c77204bb-62f7-473b-869e-4b22ea056aee"]}],"mendeley":{"formattedCitation":"(Rahem et al., 2021)","plainTextFormattedCitation":"(Rahem et al., 2021)","previouslyFormattedCitation":"(Rahem et al., 2021)"},"properties":{"noteIndex":0},"schema":"https://github.com/citation-style-language/schema/raw/master/csl-citation.json"}</w:instrText>
            </w:r>
            <w:r w:rsidRPr="00FF7F79">
              <w:rPr>
                <w:rFonts w:ascii="Aptos" w:hAnsi="Aptos" w:cstheme="majorBidi"/>
                <w:i/>
                <w:iCs/>
                <w:sz w:val="16"/>
                <w:szCs w:val="16"/>
                <w:lang w:val="id-ID"/>
              </w:rPr>
              <w:fldChar w:fldCharType="separate"/>
            </w:r>
            <w:r w:rsidRPr="00FF7F79">
              <w:rPr>
                <w:rFonts w:ascii="Aptos" w:hAnsi="Aptos" w:cstheme="majorBidi"/>
                <w:iCs/>
                <w:noProof/>
                <w:sz w:val="16"/>
                <w:szCs w:val="16"/>
                <w:lang w:val="id-ID"/>
              </w:rPr>
              <w:t xml:space="preserve">(Rahem </w:t>
            </w:r>
            <w:r w:rsidR="000103AA" w:rsidRPr="00FF7F79">
              <w:rPr>
                <w:rFonts w:ascii="Aptos" w:hAnsi="Aptos" w:cstheme="majorBidi"/>
                <w:i/>
                <w:iCs/>
                <w:noProof/>
                <w:sz w:val="16"/>
                <w:szCs w:val="16"/>
                <w:lang w:val="id-ID"/>
              </w:rPr>
              <w:t>et al</w:t>
            </w:r>
            <w:r w:rsidRPr="00FF7F79">
              <w:rPr>
                <w:rFonts w:ascii="Aptos" w:hAnsi="Aptos" w:cstheme="majorBidi"/>
                <w:iCs/>
                <w:noProof/>
                <w:sz w:val="16"/>
                <w:szCs w:val="16"/>
                <w:lang w:val="id-ID"/>
              </w:rPr>
              <w:t>., 2021)</w:t>
            </w:r>
            <w:r w:rsidRPr="00FF7F79">
              <w:rPr>
                <w:rFonts w:ascii="Aptos" w:hAnsi="Aptos" w:cstheme="majorBidi"/>
                <w:i/>
                <w:iCs/>
                <w:sz w:val="16"/>
                <w:szCs w:val="16"/>
                <w:lang w:val="id-ID"/>
              </w:rPr>
              <w:fldChar w:fldCharType="end"/>
            </w:r>
          </w:p>
          <w:p w14:paraId="6E91DE27" w14:textId="01013891" w:rsidR="0037591E" w:rsidRPr="00FF7F79" w:rsidRDefault="0037591E" w:rsidP="0037591E">
            <w:pPr>
              <w:tabs>
                <w:tab w:val="left" w:pos="1356"/>
              </w:tabs>
              <w:rPr>
                <w:rFonts w:ascii="Aptos" w:hAnsi="Aptos" w:cstheme="majorBidi"/>
                <w:i/>
                <w:iCs/>
                <w:sz w:val="16"/>
                <w:szCs w:val="16"/>
                <w:lang w:val="id-ID"/>
              </w:rPr>
            </w:pPr>
          </w:p>
        </w:tc>
        <w:tc>
          <w:tcPr>
            <w:tcW w:w="1560" w:type="dxa"/>
            <w:tcBorders>
              <w:top w:val="single" w:sz="4" w:space="0" w:color="auto"/>
              <w:left w:val="nil"/>
              <w:bottom w:val="single" w:sz="4" w:space="0" w:color="auto"/>
              <w:right w:val="nil"/>
            </w:tcBorders>
          </w:tcPr>
          <w:p w14:paraId="6D0480C4" w14:textId="77777777" w:rsidR="009C35AF" w:rsidRPr="00FF7F79" w:rsidRDefault="009C35AF" w:rsidP="0053290E">
            <w:pPr>
              <w:jc w:val="both"/>
              <w:rPr>
                <w:rFonts w:ascii="Aptos" w:hAnsi="Aptos" w:cstheme="majorBidi"/>
                <w:sz w:val="16"/>
                <w:szCs w:val="16"/>
                <w:lang w:val="id-ID"/>
              </w:rPr>
            </w:pPr>
            <w:r w:rsidRPr="00FF7F79">
              <w:rPr>
                <w:rFonts w:ascii="Aptos" w:hAnsi="Aptos" w:cstheme="majorBidi"/>
                <w:sz w:val="16"/>
                <w:szCs w:val="16"/>
                <w:lang w:val="id-ID"/>
              </w:rPr>
              <w:t>Perspektif apoteker terhadap sertifikasi halal dalam praktik kefarmasian</w:t>
            </w:r>
          </w:p>
        </w:tc>
        <w:tc>
          <w:tcPr>
            <w:tcW w:w="1869" w:type="dxa"/>
            <w:tcBorders>
              <w:top w:val="single" w:sz="4" w:space="0" w:color="auto"/>
              <w:left w:val="nil"/>
              <w:bottom w:val="single" w:sz="4" w:space="0" w:color="auto"/>
              <w:right w:val="nil"/>
            </w:tcBorders>
          </w:tcPr>
          <w:p w14:paraId="2C5904E9" w14:textId="635BD927" w:rsidR="009C35AF" w:rsidRPr="00FF7F79" w:rsidRDefault="00162279" w:rsidP="00162279">
            <w:pPr>
              <w:rPr>
                <w:rFonts w:ascii="Aptos" w:hAnsi="Aptos" w:cstheme="majorBidi"/>
                <w:sz w:val="16"/>
                <w:szCs w:val="16"/>
                <w:lang w:val="id-ID"/>
              </w:rPr>
            </w:pPr>
            <w:r w:rsidRPr="00FF7F79">
              <w:rPr>
                <w:rFonts w:ascii="Aptos" w:hAnsi="Aptos" w:cstheme="majorBidi"/>
                <w:sz w:val="16"/>
                <w:szCs w:val="16"/>
                <w:lang w:val="sv-SE"/>
              </w:rPr>
              <w:t>Apoteker menunjukkan pandangan positif terhadap obat halal, meskipun pemahaman teknis mengenai sertifikasi halal masih beragam.</w:t>
            </w:r>
          </w:p>
          <w:p w14:paraId="6E1E3BB4" w14:textId="77777777" w:rsidR="009C35AF" w:rsidRPr="00FF7F79" w:rsidRDefault="009C35AF" w:rsidP="00162279">
            <w:pPr>
              <w:rPr>
                <w:rFonts w:ascii="Aptos" w:hAnsi="Aptos" w:cstheme="majorBidi"/>
                <w:sz w:val="16"/>
                <w:szCs w:val="16"/>
                <w:lang w:val="id-ID"/>
              </w:rPr>
            </w:pPr>
          </w:p>
          <w:p w14:paraId="18E55929" w14:textId="77777777" w:rsidR="009C35AF" w:rsidRPr="00FF7F79" w:rsidRDefault="009C35AF" w:rsidP="0053290E">
            <w:pPr>
              <w:jc w:val="right"/>
              <w:rPr>
                <w:rFonts w:ascii="Aptos" w:hAnsi="Aptos" w:cstheme="majorBidi"/>
                <w:sz w:val="16"/>
                <w:szCs w:val="16"/>
                <w:lang w:val="id-ID"/>
              </w:rPr>
            </w:pPr>
          </w:p>
        </w:tc>
        <w:tc>
          <w:tcPr>
            <w:tcW w:w="1588" w:type="dxa"/>
            <w:tcBorders>
              <w:top w:val="single" w:sz="4" w:space="0" w:color="auto"/>
              <w:left w:val="nil"/>
              <w:bottom w:val="single" w:sz="4" w:space="0" w:color="auto"/>
              <w:right w:val="nil"/>
            </w:tcBorders>
          </w:tcPr>
          <w:p w14:paraId="319A3B9C" w14:textId="77777777" w:rsidR="009C35AF" w:rsidRPr="00FF7F79" w:rsidRDefault="009C35AF" w:rsidP="0053290E">
            <w:pPr>
              <w:jc w:val="both"/>
              <w:rPr>
                <w:rFonts w:ascii="Aptos" w:hAnsi="Aptos" w:cstheme="majorBidi"/>
                <w:sz w:val="16"/>
                <w:szCs w:val="16"/>
                <w:lang w:val="id-ID"/>
              </w:rPr>
            </w:pPr>
            <w:r w:rsidRPr="00FF7F79">
              <w:rPr>
                <w:rFonts w:ascii="Aptos" w:hAnsi="Aptos" w:cstheme="majorBidi"/>
                <w:sz w:val="16"/>
                <w:szCs w:val="16"/>
                <w:lang w:val="id-ID"/>
              </w:rPr>
              <w:t>Kurangnya pelatihan formal, standar halal yang belum seragam, dan keterbatasan informasi bahan baku</w:t>
            </w:r>
          </w:p>
          <w:p w14:paraId="04ED8E9E" w14:textId="77777777" w:rsidR="009C35AF" w:rsidRPr="00FF7F79" w:rsidRDefault="009C35AF" w:rsidP="0053290E">
            <w:pPr>
              <w:rPr>
                <w:rFonts w:ascii="Aptos" w:hAnsi="Aptos" w:cstheme="majorBidi"/>
                <w:sz w:val="16"/>
                <w:szCs w:val="16"/>
                <w:lang w:val="id-ID"/>
              </w:rPr>
            </w:pPr>
          </w:p>
          <w:p w14:paraId="2884E6B1" w14:textId="77777777" w:rsidR="009C35AF" w:rsidRPr="00FF7F79" w:rsidRDefault="009C35AF" w:rsidP="0053290E">
            <w:pPr>
              <w:jc w:val="center"/>
              <w:rPr>
                <w:rFonts w:ascii="Aptos" w:hAnsi="Aptos" w:cstheme="majorBidi"/>
                <w:sz w:val="16"/>
                <w:szCs w:val="16"/>
                <w:lang w:val="id-ID"/>
              </w:rPr>
            </w:pPr>
          </w:p>
        </w:tc>
        <w:tc>
          <w:tcPr>
            <w:tcW w:w="1749" w:type="dxa"/>
            <w:tcBorders>
              <w:top w:val="single" w:sz="4" w:space="0" w:color="auto"/>
              <w:left w:val="nil"/>
              <w:bottom w:val="single" w:sz="4" w:space="0" w:color="auto"/>
              <w:right w:val="nil"/>
            </w:tcBorders>
          </w:tcPr>
          <w:p w14:paraId="0D92DCFC" w14:textId="77777777" w:rsidR="009C35AF" w:rsidRPr="00FF7F79" w:rsidRDefault="009C35AF" w:rsidP="0053290E">
            <w:pPr>
              <w:jc w:val="both"/>
              <w:rPr>
                <w:rFonts w:ascii="Aptos" w:hAnsi="Aptos" w:cstheme="majorBidi"/>
                <w:sz w:val="16"/>
                <w:szCs w:val="16"/>
                <w:lang w:val="id-ID"/>
              </w:rPr>
            </w:pPr>
            <w:r w:rsidRPr="00FF7F79">
              <w:rPr>
                <w:rFonts w:ascii="Aptos" w:hAnsi="Aptos" w:cstheme="majorBidi"/>
                <w:sz w:val="16"/>
                <w:szCs w:val="16"/>
                <w:lang w:val="id-ID"/>
              </w:rPr>
              <w:t>Perlu pelatihan berkelanjutan dan integrasi konsep halal dalam praktik dan pendidikan farmasi</w:t>
            </w:r>
          </w:p>
          <w:p w14:paraId="56346A5D" w14:textId="77777777" w:rsidR="009C35AF" w:rsidRPr="00FF7F79" w:rsidRDefault="009C35AF" w:rsidP="0053290E">
            <w:pPr>
              <w:rPr>
                <w:rFonts w:ascii="Aptos" w:hAnsi="Aptos" w:cstheme="majorBidi"/>
                <w:sz w:val="16"/>
                <w:szCs w:val="16"/>
                <w:lang w:val="id-ID"/>
              </w:rPr>
            </w:pPr>
          </w:p>
          <w:p w14:paraId="33E1622E" w14:textId="77777777" w:rsidR="009C35AF" w:rsidRPr="00FF7F79" w:rsidRDefault="009C35AF" w:rsidP="0053290E">
            <w:pPr>
              <w:jc w:val="center"/>
              <w:rPr>
                <w:rFonts w:ascii="Aptos" w:hAnsi="Aptos" w:cstheme="majorBidi"/>
                <w:sz w:val="16"/>
                <w:szCs w:val="16"/>
                <w:lang w:val="id-ID"/>
              </w:rPr>
            </w:pPr>
          </w:p>
        </w:tc>
      </w:tr>
      <w:tr w:rsidR="009C35AF" w:rsidRPr="00FF7F79" w14:paraId="530F75A1" w14:textId="77777777" w:rsidTr="0053290E">
        <w:tc>
          <w:tcPr>
            <w:tcW w:w="570" w:type="dxa"/>
            <w:tcBorders>
              <w:top w:val="single" w:sz="4" w:space="0" w:color="auto"/>
              <w:left w:val="nil"/>
              <w:bottom w:val="single" w:sz="4" w:space="0" w:color="auto"/>
              <w:right w:val="nil"/>
            </w:tcBorders>
          </w:tcPr>
          <w:p w14:paraId="1BB88E97" w14:textId="77777777" w:rsidR="009C35AF" w:rsidRPr="00FF7F79" w:rsidRDefault="009C35AF" w:rsidP="0053290E">
            <w:pPr>
              <w:jc w:val="both"/>
              <w:rPr>
                <w:rFonts w:ascii="Aptos" w:hAnsi="Aptos" w:cstheme="majorBidi"/>
                <w:sz w:val="16"/>
                <w:szCs w:val="16"/>
                <w:lang w:val="id-ID"/>
              </w:rPr>
            </w:pPr>
            <w:r w:rsidRPr="00FF7F79">
              <w:rPr>
                <w:rFonts w:ascii="Aptos" w:hAnsi="Aptos" w:cstheme="majorBidi"/>
                <w:sz w:val="16"/>
                <w:szCs w:val="16"/>
                <w:lang w:val="id-ID"/>
              </w:rPr>
              <w:t>9.</w:t>
            </w:r>
          </w:p>
        </w:tc>
        <w:tc>
          <w:tcPr>
            <w:tcW w:w="1693" w:type="dxa"/>
            <w:tcBorders>
              <w:top w:val="single" w:sz="4" w:space="0" w:color="auto"/>
              <w:left w:val="nil"/>
              <w:bottom w:val="single" w:sz="4" w:space="0" w:color="auto"/>
              <w:right w:val="nil"/>
            </w:tcBorders>
          </w:tcPr>
          <w:p w14:paraId="124302C3" w14:textId="77777777" w:rsidR="009C35AF" w:rsidRPr="00FF7F79" w:rsidRDefault="009C35AF" w:rsidP="0053290E">
            <w:pPr>
              <w:rPr>
                <w:rFonts w:ascii="Aptos" w:hAnsi="Aptos" w:cstheme="majorBidi"/>
                <w:sz w:val="16"/>
                <w:szCs w:val="16"/>
                <w:lang w:val="id-ID"/>
              </w:rPr>
            </w:pPr>
            <w:r w:rsidRPr="00FF7F79">
              <w:rPr>
                <w:rFonts w:ascii="Aptos" w:hAnsi="Aptos" w:cstheme="majorBidi"/>
                <w:sz w:val="16"/>
                <w:szCs w:val="16"/>
                <w:lang w:val="id-ID"/>
              </w:rPr>
              <w:t>Pharmacist Behavior of Halal Labelization on Pharmaceutical Product</w:t>
            </w:r>
          </w:p>
          <w:p w14:paraId="7EA99481" w14:textId="644C014D" w:rsidR="009C52D3" w:rsidRPr="00FF7F79" w:rsidRDefault="009C52D3" w:rsidP="0053290E">
            <w:pPr>
              <w:rPr>
                <w:rFonts w:ascii="Aptos" w:hAnsi="Aptos" w:cstheme="majorBidi"/>
                <w:sz w:val="16"/>
                <w:szCs w:val="16"/>
                <w:lang w:val="id-ID"/>
              </w:rPr>
            </w:pPr>
            <w:r w:rsidRPr="00FF7F79">
              <w:rPr>
                <w:rFonts w:ascii="Aptos" w:hAnsi="Aptos" w:cstheme="majorBidi"/>
                <w:sz w:val="16"/>
                <w:szCs w:val="16"/>
                <w:lang w:val="id-ID"/>
              </w:rPr>
              <w:fldChar w:fldCharType="begin" w:fldLock="1"/>
            </w:r>
            <w:r w:rsidR="002661FD" w:rsidRPr="00FF7F79">
              <w:rPr>
                <w:rFonts w:ascii="Aptos" w:hAnsi="Aptos" w:cstheme="majorBidi"/>
                <w:sz w:val="16"/>
                <w:szCs w:val="16"/>
                <w:lang w:val="id-ID"/>
              </w:rPr>
              <w:instrText>ADDIN CSL_CITATION {"citationItems":[{"id":"ITEM-1","itemData":{"DOI":"10.20473/jhpr.vol.2-issue.1.25-32","author":[{"dropping-particle":"","family":"Syahrir","given":"A","non-dropping-particle":"","parse-names":false,"suffix":""},{"dropping-particle":"","family":"Rahem","given":"A","non-dropping-particle":"","parse-names":false,"suffix":""},{"dropping-particle":"","family":"Prayoga","given":"A","non-dropping-particle":"","parse-names":false,"suffix":""}],"container-title":"Journal of Halal Product and Research","id":"ITEM-1","issue":"1","issued":{"date-parts":[["2019"]]},"page":"25-32","title":"Pharmacist behavior of halal labelization on pharmaceutical product","type":"article-journal","volume":"2"},"uris":["http://www.mendeley.com/documents/?uuid=c21ec147-876f-47af-b78d-98a72cf105a1"]}],"mendeley":{"formattedCitation":"(Syahrir et al., 2019)","plainTextFormattedCitation":"(Syahrir et al., 2019)","previouslyFormattedCitation":"(Syahrir et al., 2019)"},"properties":{"noteIndex":0},"schema":"https://github.com/citation-style-language/schema/raw/master/csl-citation.json"}</w:instrText>
            </w:r>
            <w:r w:rsidRPr="00FF7F79">
              <w:rPr>
                <w:rFonts w:ascii="Aptos" w:hAnsi="Aptos" w:cstheme="majorBidi"/>
                <w:sz w:val="16"/>
                <w:szCs w:val="16"/>
                <w:lang w:val="id-ID"/>
              </w:rPr>
              <w:fldChar w:fldCharType="separate"/>
            </w:r>
            <w:r w:rsidRPr="00FF7F79">
              <w:rPr>
                <w:rFonts w:ascii="Aptos" w:hAnsi="Aptos" w:cstheme="majorBidi"/>
                <w:noProof/>
                <w:sz w:val="16"/>
                <w:szCs w:val="16"/>
                <w:lang w:val="id-ID"/>
              </w:rPr>
              <w:t xml:space="preserve">(Syahrir </w:t>
            </w:r>
            <w:r w:rsidR="000103AA" w:rsidRPr="00FF7F79">
              <w:rPr>
                <w:rFonts w:ascii="Aptos" w:hAnsi="Aptos" w:cstheme="majorBidi"/>
                <w:i/>
                <w:iCs/>
                <w:noProof/>
                <w:sz w:val="16"/>
                <w:szCs w:val="16"/>
                <w:lang w:val="id-ID"/>
              </w:rPr>
              <w:t>et al</w:t>
            </w:r>
            <w:r w:rsidRPr="00FF7F79">
              <w:rPr>
                <w:rFonts w:ascii="Aptos" w:hAnsi="Aptos" w:cstheme="majorBidi"/>
                <w:noProof/>
                <w:sz w:val="16"/>
                <w:szCs w:val="16"/>
                <w:lang w:val="id-ID"/>
              </w:rPr>
              <w:t>., 2019)</w:t>
            </w:r>
            <w:r w:rsidRPr="00FF7F79">
              <w:rPr>
                <w:rFonts w:ascii="Aptos" w:hAnsi="Aptos" w:cstheme="majorBidi"/>
                <w:sz w:val="16"/>
                <w:szCs w:val="16"/>
                <w:lang w:val="id-ID"/>
              </w:rPr>
              <w:fldChar w:fldCharType="end"/>
            </w:r>
          </w:p>
          <w:p w14:paraId="2FCDA664" w14:textId="1B7A4C55" w:rsidR="009C35AF" w:rsidRPr="00FF7F79" w:rsidRDefault="009C35AF" w:rsidP="0053290E">
            <w:pPr>
              <w:rPr>
                <w:rFonts w:ascii="Aptos" w:hAnsi="Aptos" w:cstheme="majorBidi"/>
                <w:sz w:val="16"/>
                <w:szCs w:val="16"/>
                <w:lang w:val="id-ID"/>
              </w:rPr>
            </w:pPr>
          </w:p>
        </w:tc>
        <w:tc>
          <w:tcPr>
            <w:tcW w:w="1560" w:type="dxa"/>
            <w:tcBorders>
              <w:top w:val="single" w:sz="4" w:space="0" w:color="auto"/>
              <w:left w:val="nil"/>
              <w:bottom w:val="single" w:sz="4" w:space="0" w:color="auto"/>
              <w:right w:val="nil"/>
            </w:tcBorders>
          </w:tcPr>
          <w:p w14:paraId="7F7522F7" w14:textId="77777777" w:rsidR="009C35AF" w:rsidRPr="00FF7F79" w:rsidRDefault="009C35AF" w:rsidP="0053290E">
            <w:pPr>
              <w:jc w:val="both"/>
              <w:rPr>
                <w:rFonts w:ascii="Aptos" w:hAnsi="Aptos" w:cstheme="majorBidi"/>
                <w:sz w:val="16"/>
                <w:szCs w:val="16"/>
                <w:lang w:val="id-ID"/>
              </w:rPr>
            </w:pPr>
            <w:r w:rsidRPr="00FF7F79">
              <w:rPr>
                <w:rFonts w:ascii="Aptos" w:hAnsi="Aptos" w:cstheme="majorBidi"/>
                <w:sz w:val="16"/>
                <w:szCs w:val="16"/>
                <w:lang w:val="id-ID"/>
              </w:rPr>
              <w:t>Persepsi dan perilaku apoteker terhadap label halal pada produk farmasi, menggambarkan bagaimana mereka memahami dan mendukung labelisasi halal sebagai bagian dari pelayanan kefarmasian.</w:t>
            </w:r>
          </w:p>
        </w:tc>
        <w:tc>
          <w:tcPr>
            <w:tcW w:w="1869" w:type="dxa"/>
            <w:tcBorders>
              <w:top w:val="single" w:sz="4" w:space="0" w:color="auto"/>
              <w:left w:val="nil"/>
              <w:bottom w:val="single" w:sz="4" w:space="0" w:color="auto"/>
              <w:right w:val="nil"/>
            </w:tcBorders>
          </w:tcPr>
          <w:p w14:paraId="4BCB595D" w14:textId="77777777" w:rsidR="009C35AF" w:rsidRPr="00FF7F79" w:rsidRDefault="009C35AF" w:rsidP="0053290E">
            <w:pPr>
              <w:jc w:val="both"/>
              <w:rPr>
                <w:rFonts w:ascii="Aptos" w:hAnsi="Aptos" w:cstheme="majorBidi"/>
                <w:sz w:val="16"/>
                <w:szCs w:val="16"/>
                <w:lang w:val="id-ID"/>
              </w:rPr>
            </w:pPr>
            <w:r w:rsidRPr="00FF7F79">
              <w:rPr>
                <w:rFonts w:ascii="Aptos" w:hAnsi="Aptos" w:cstheme="majorBidi"/>
                <w:sz w:val="16"/>
                <w:szCs w:val="16"/>
                <w:lang w:val="id-ID"/>
              </w:rPr>
              <w:t>Apoteker di Malang menunjukkan dukungan kuat terhadap labelisasi halal pada obat dan produk farmasi.</w:t>
            </w:r>
          </w:p>
          <w:p w14:paraId="53301389" w14:textId="77777777" w:rsidR="009C35AF" w:rsidRPr="00FF7F79" w:rsidRDefault="009C35AF" w:rsidP="0053290E">
            <w:pPr>
              <w:jc w:val="both"/>
              <w:rPr>
                <w:rFonts w:ascii="Aptos" w:hAnsi="Aptos" w:cstheme="majorBidi"/>
                <w:sz w:val="16"/>
                <w:szCs w:val="16"/>
                <w:lang w:val="id-ID"/>
              </w:rPr>
            </w:pPr>
          </w:p>
          <w:p w14:paraId="766A44EF" w14:textId="77777777" w:rsidR="009C35AF" w:rsidRPr="00FF7F79" w:rsidRDefault="009C35AF" w:rsidP="0053290E">
            <w:pPr>
              <w:jc w:val="both"/>
              <w:rPr>
                <w:rFonts w:ascii="Aptos" w:hAnsi="Aptos" w:cstheme="majorBidi"/>
                <w:sz w:val="16"/>
                <w:szCs w:val="16"/>
                <w:lang w:val="id-ID"/>
              </w:rPr>
            </w:pPr>
            <w:r w:rsidRPr="00FF7F79">
              <w:rPr>
                <w:rFonts w:ascii="Aptos" w:hAnsi="Aptos" w:cstheme="majorBidi"/>
                <w:sz w:val="16"/>
                <w:szCs w:val="16"/>
                <w:lang w:val="id-ID"/>
              </w:rPr>
              <w:t>Persepsi positif ini mencerminkan kesadaran pentingnya informasi halal bagi pasien Muslim.</w:t>
            </w:r>
          </w:p>
          <w:p w14:paraId="65E380AE" w14:textId="77777777" w:rsidR="009C35AF" w:rsidRPr="00FF7F79" w:rsidRDefault="009C35AF" w:rsidP="0053290E">
            <w:pPr>
              <w:jc w:val="both"/>
              <w:rPr>
                <w:rFonts w:ascii="Aptos" w:hAnsi="Aptos" w:cstheme="majorBidi"/>
                <w:sz w:val="16"/>
                <w:szCs w:val="16"/>
                <w:lang w:val="id-ID"/>
              </w:rPr>
            </w:pPr>
          </w:p>
          <w:p w14:paraId="63CC76CA" w14:textId="77777777" w:rsidR="009C35AF" w:rsidRPr="00FF7F79" w:rsidRDefault="009C35AF" w:rsidP="0053290E">
            <w:pPr>
              <w:rPr>
                <w:rFonts w:ascii="Aptos" w:hAnsi="Aptos" w:cstheme="majorBidi"/>
                <w:sz w:val="16"/>
                <w:szCs w:val="16"/>
                <w:lang w:val="id-ID"/>
              </w:rPr>
            </w:pPr>
          </w:p>
          <w:p w14:paraId="35F60C95" w14:textId="77777777" w:rsidR="009C35AF" w:rsidRPr="00FF7F79" w:rsidRDefault="009C35AF" w:rsidP="0053290E">
            <w:pPr>
              <w:rPr>
                <w:rFonts w:ascii="Aptos" w:hAnsi="Aptos" w:cstheme="majorBidi"/>
                <w:sz w:val="16"/>
                <w:szCs w:val="16"/>
                <w:lang w:val="id-ID"/>
              </w:rPr>
            </w:pPr>
          </w:p>
          <w:p w14:paraId="3B4D8ADE" w14:textId="77777777" w:rsidR="009C35AF" w:rsidRPr="00FF7F79" w:rsidRDefault="009C35AF" w:rsidP="0053290E">
            <w:pPr>
              <w:rPr>
                <w:rFonts w:ascii="Aptos" w:hAnsi="Aptos" w:cstheme="majorBidi"/>
                <w:sz w:val="16"/>
                <w:szCs w:val="16"/>
                <w:lang w:val="id-ID"/>
              </w:rPr>
            </w:pPr>
          </w:p>
          <w:p w14:paraId="28D53F37" w14:textId="77777777" w:rsidR="009C35AF" w:rsidRPr="00FF7F79" w:rsidRDefault="009C35AF" w:rsidP="0053290E">
            <w:pPr>
              <w:jc w:val="right"/>
              <w:rPr>
                <w:rFonts w:ascii="Aptos" w:hAnsi="Aptos" w:cstheme="majorBidi"/>
                <w:sz w:val="16"/>
                <w:szCs w:val="16"/>
                <w:lang w:val="id-ID"/>
              </w:rPr>
            </w:pPr>
          </w:p>
        </w:tc>
        <w:tc>
          <w:tcPr>
            <w:tcW w:w="1588" w:type="dxa"/>
            <w:tcBorders>
              <w:top w:val="single" w:sz="4" w:space="0" w:color="auto"/>
              <w:left w:val="nil"/>
              <w:bottom w:val="single" w:sz="4" w:space="0" w:color="auto"/>
              <w:right w:val="nil"/>
            </w:tcBorders>
          </w:tcPr>
          <w:p w14:paraId="17E6EF49" w14:textId="77777777" w:rsidR="009C35AF" w:rsidRPr="00FF7F79" w:rsidRDefault="009C35AF" w:rsidP="0053290E">
            <w:pPr>
              <w:jc w:val="both"/>
              <w:rPr>
                <w:rFonts w:ascii="Aptos" w:hAnsi="Aptos" w:cstheme="majorBidi"/>
                <w:sz w:val="16"/>
                <w:szCs w:val="16"/>
                <w:lang w:val="id-ID"/>
              </w:rPr>
            </w:pPr>
            <w:r w:rsidRPr="00FF7F79">
              <w:rPr>
                <w:rFonts w:ascii="Aptos" w:hAnsi="Aptos" w:cstheme="majorBidi"/>
                <w:sz w:val="16"/>
                <w:szCs w:val="16"/>
                <w:lang w:val="id-ID"/>
              </w:rPr>
              <w:t>Dukungan tinggi, implementasi labelisasi halal di praktek kefarmasian masih belum optimal secara nasional.</w:t>
            </w:r>
          </w:p>
          <w:p w14:paraId="11766FE1" w14:textId="77777777" w:rsidR="009C35AF" w:rsidRPr="00FF7F79" w:rsidRDefault="009C35AF" w:rsidP="0053290E">
            <w:pPr>
              <w:jc w:val="both"/>
              <w:rPr>
                <w:rFonts w:ascii="Aptos" w:hAnsi="Aptos" w:cstheme="majorBidi"/>
                <w:sz w:val="16"/>
                <w:szCs w:val="16"/>
                <w:lang w:val="id-ID"/>
              </w:rPr>
            </w:pPr>
          </w:p>
          <w:p w14:paraId="07AED299" w14:textId="77777777" w:rsidR="009C35AF" w:rsidRPr="00FF7F79" w:rsidRDefault="009C35AF" w:rsidP="0053290E">
            <w:pPr>
              <w:jc w:val="both"/>
              <w:rPr>
                <w:rFonts w:ascii="Aptos" w:hAnsi="Aptos" w:cstheme="majorBidi"/>
                <w:sz w:val="16"/>
                <w:szCs w:val="16"/>
                <w:lang w:val="id-ID"/>
              </w:rPr>
            </w:pPr>
            <w:r w:rsidRPr="00FF7F79">
              <w:rPr>
                <w:rFonts w:ascii="Aptos" w:hAnsi="Aptos" w:cstheme="majorBidi"/>
                <w:sz w:val="16"/>
                <w:szCs w:val="16"/>
                <w:lang w:val="id-ID"/>
              </w:rPr>
              <w:t xml:space="preserve">Status kehalalan produk sering dipertanyakan karena banyak bahan baku yang diimpor tanpa jaminan halal. </w:t>
            </w:r>
          </w:p>
          <w:p w14:paraId="58D1F279" w14:textId="77777777" w:rsidR="009C35AF" w:rsidRPr="00FF7F79" w:rsidRDefault="009C35AF" w:rsidP="0053290E">
            <w:pPr>
              <w:ind w:firstLine="720"/>
              <w:rPr>
                <w:rFonts w:ascii="Aptos" w:hAnsi="Aptos" w:cstheme="majorBidi"/>
                <w:sz w:val="16"/>
                <w:szCs w:val="16"/>
                <w:lang w:val="id-ID"/>
              </w:rPr>
            </w:pPr>
          </w:p>
        </w:tc>
        <w:tc>
          <w:tcPr>
            <w:tcW w:w="1749" w:type="dxa"/>
            <w:tcBorders>
              <w:top w:val="single" w:sz="4" w:space="0" w:color="auto"/>
              <w:left w:val="nil"/>
              <w:bottom w:val="single" w:sz="4" w:space="0" w:color="auto"/>
              <w:right w:val="nil"/>
            </w:tcBorders>
          </w:tcPr>
          <w:p w14:paraId="09500352" w14:textId="77777777" w:rsidR="009C35AF" w:rsidRPr="00FF7F79" w:rsidRDefault="009C35AF" w:rsidP="0053290E">
            <w:pPr>
              <w:rPr>
                <w:rFonts w:ascii="Aptos" w:hAnsi="Aptos" w:cstheme="majorBidi"/>
                <w:sz w:val="16"/>
                <w:szCs w:val="16"/>
                <w:lang w:val="id-ID"/>
              </w:rPr>
            </w:pPr>
            <w:r w:rsidRPr="00FF7F79">
              <w:rPr>
                <w:rFonts w:ascii="Aptos" w:hAnsi="Aptos" w:cstheme="majorBidi"/>
                <w:sz w:val="16"/>
                <w:szCs w:val="16"/>
                <w:lang w:val="id-ID"/>
              </w:rPr>
              <w:t>Perlu pendidikan lanjutan dan kebijakan yang lebih jelas tentang label halal di obat.</w:t>
            </w:r>
          </w:p>
          <w:p w14:paraId="5D9C21D3" w14:textId="77777777" w:rsidR="009C35AF" w:rsidRPr="00FF7F79" w:rsidRDefault="009C35AF" w:rsidP="0053290E">
            <w:pPr>
              <w:rPr>
                <w:rFonts w:ascii="Aptos" w:hAnsi="Aptos" w:cstheme="majorBidi"/>
                <w:sz w:val="16"/>
                <w:szCs w:val="16"/>
                <w:lang w:val="id-ID"/>
              </w:rPr>
            </w:pPr>
          </w:p>
          <w:p w14:paraId="49CA8EF7" w14:textId="77777777" w:rsidR="009C35AF" w:rsidRPr="00FF7F79" w:rsidRDefault="009C35AF" w:rsidP="0053290E">
            <w:pPr>
              <w:rPr>
                <w:rFonts w:ascii="Aptos" w:hAnsi="Aptos" w:cstheme="majorBidi"/>
                <w:sz w:val="16"/>
                <w:szCs w:val="16"/>
                <w:lang w:val="id-ID"/>
              </w:rPr>
            </w:pPr>
            <w:r w:rsidRPr="00FF7F79">
              <w:rPr>
                <w:rFonts w:ascii="Aptos" w:hAnsi="Aptos" w:cstheme="majorBidi"/>
                <w:sz w:val="16"/>
                <w:szCs w:val="16"/>
                <w:lang w:val="id-ID"/>
              </w:rPr>
              <w:t xml:space="preserve"> Keterlibatan aktif apoteker dalam memberi informasi label halal kepada pasien penting untuk meningkatkan kepercayaan dan pilihan pasien</w:t>
            </w:r>
          </w:p>
          <w:p w14:paraId="7ADB8879" w14:textId="77777777" w:rsidR="009C35AF" w:rsidRPr="00FF7F79" w:rsidRDefault="009C35AF" w:rsidP="0053290E">
            <w:pPr>
              <w:rPr>
                <w:rFonts w:ascii="Aptos" w:hAnsi="Aptos" w:cstheme="majorBidi"/>
                <w:sz w:val="16"/>
                <w:szCs w:val="16"/>
                <w:lang w:val="id-ID"/>
              </w:rPr>
            </w:pPr>
          </w:p>
        </w:tc>
      </w:tr>
      <w:tr w:rsidR="009C35AF" w:rsidRPr="00FF7F79" w14:paraId="7E45F886" w14:textId="77777777" w:rsidTr="0053290E">
        <w:tc>
          <w:tcPr>
            <w:tcW w:w="570" w:type="dxa"/>
            <w:tcBorders>
              <w:top w:val="single" w:sz="4" w:space="0" w:color="auto"/>
              <w:left w:val="nil"/>
              <w:bottom w:val="single" w:sz="4" w:space="0" w:color="auto"/>
              <w:right w:val="nil"/>
            </w:tcBorders>
          </w:tcPr>
          <w:p w14:paraId="13207C14" w14:textId="77777777" w:rsidR="009C35AF" w:rsidRPr="00FF7F79" w:rsidRDefault="009C35AF" w:rsidP="0053290E">
            <w:pPr>
              <w:jc w:val="both"/>
              <w:rPr>
                <w:rFonts w:ascii="Aptos" w:hAnsi="Aptos" w:cstheme="majorBidi"/>
                <w:sz w:val="16"/>
                <w:szCs w:val="16"/>
                <w:lang w:val="id-ID"/>
              </w:rPr>
            </w:pPr>
            <w:r w:rsidRPr="00FF7F79">
              <w:rPr>
                <w:rFonts w:ascii="Aptos" w:hAnsi="Aptos" w:cstheme="majorBidi"/>
                <w:sz w:val="16"/>
                <w:szCs w:val="16"/>
                <w:lang w:val="id-ID"/>
              </w:rPr>
              <w:t>10.</w:t>
            </w:r>
          </w:p>
        </w:tc>
        <w:tc>
          <w:tcPr>
            <w:tcW w:w="1693" w:type="dxa"/>
            <w:tcBorders>
              <w:top w:val="single" w:sz="4" w:space="0" w:color="auto"/>
              <w:left w:val="nil"/>
              <w:bottom w:val="single" w:sz="4" w:space="0" w:color="auto"/>
              <w:right w:val="nil"/>
            </w:tcBorders>
          </w:tcPr>
          <w:p w14:paraId="4969F73F" w14:textId="77777777" w:rsidR="0037591E" w:rsidRPr="00FF7F79" w:rsidRDefault="009C35AF" w:rsidP="0053290E">
            <w:pPr>
              <w:tabs>
                <w:tab w:val="left" w:pos="1332"/>
              </w:tabs>
              <w:rPr>
                <w:rFonts w:ascii="Aptos" w:hAnsi="Aptos" w:cstheme="majorBidi"/>
                <w:sz w:val="16"/>
                <w:szCs w:val="16"/>
                <w:lang w:val="id-ID"/>
              </w:rPr>
            </w:pPr>
            <w:r w:rsidRPr="00FF7F79">
              <w:rPr>
                <w:rFonts w:ascii="Aptos" w:hAnsi="Aptos" w:cstheme="majorBidi"/>
                <w:i/>
                <w:iCs/>
                <w:sz w:val="16"/>
                <w:szCs w:val="16"/>
                <w:lang w:val="id-ID"/>
              </w:rPr>
              <w:t>Relationship Levels of Knowledge on Attitudes and Behavior About Halal Pharmaceutical Products at Pharmacists in</w:t>
            </w:r>
            <w:r w:rsidRPr="00FF7F79">
              <w:rPr>
                <w:rFonts w:ascii="Aptos" w:hAnsi="Aptos" w:cstheme="majorBidi"/>
                <w:sz w:val="16"/>
                <w:szCs w:val="16"/>
                <w:lang w:val="id-ID"/>
              </w:rPr>
              <w:t xml:space="preserve"> Yogyakarta </w:t>
            </w:r>
          </w:p>
          <w:p w14:paraId="6AE255B2" w14:textId="0B4F0C6B" w:rsidR="0037591E" w:rsidRPr="00FF7F79" w:rsidRDefault="0037591E" w:rsidP="0053290E">
            <w:pPr>
              <w:tabs>
                <w:tab w:val="left" w:pos="1332"/>
              </w:tabs>
              <w:rPr>
                <w:rFonts w:ascii="Aptos" w:hAnsi="Aptos" w:cstheme="majorBidi"/>
                <w:sz w:val="16"/>
                <w:szCs w:val="16"/>
                <w:lang w:val="id-ID"/>
              </w:rPr>
            </w:pPr>
            <w:r w:rsidRPr="00FF7F79">
              <w:rPr>
                <w:rFonts w:ascii="Aptos" w:hAnsi="Aptos" w:cstheme="majorBidi"/>
                <w:sz w:val="16"/>
                <w:szCs w:val="16"/>
                <w:lang w:val="id-ID"/>
              </w:rPr>
              <w:fldChar w:fldCharType="begin" w:fldLock="1"/>
            </w:r>
            <w:r w:rsidRPr="00FF7F79">
              <w:rPr>
                <w:rFonts w:ascii="Aptos" w:hAnsi="Aptos" w:cstheme="majorBidi"/>
                <w:sz w:val="16"/>
                <w:szCs w:val="16"/>
                <w:lang w:val="id-ID"/>
              </w:rPr>
              <w:instrText>ADDIN CSL_CITATION {"citationItems":[{"id":"ITEM-1","itemData":{"DOI":"10.37874/ms.v7i3.463","author":[{"dropping-particle":"","family":"Octavia","given":"R","non-dropping-particle":"","parse-names":false,"suffix":""}],"container-title":"Media Sains","id":"ITEM-1","issue":"3","issued":{"date-parts":[["2022"]]},"title":"Hubungan tingkat pengetahuan terhadap sikap dan perilaku mengenai produk farmasi halal pada apoteker di apotek Kota Yogyakarta","type":"article-journal","volume":"7"},"uris":["http://www.mendeley.com/documents/?uuid=4019a8e5-7e08-496b-a10c-5c68fe685fd8"]}],"mendeley":{"formattedCitation":"(Octavia, 2022)","plainTextFormattedCitation":"(Octavia, 2022)","previouslyFormattedCitation":"(Octavia, 2022)"},"properties":{"noteIndex":0},"schema":"https://github.com/citation-style-language/schema/raw/master/csl-citation.json"}</w:instrText>
            </w:r>
            <w:r w:rsidRPr="00FF7F79">
              <w:rPr>
                <w:rFonts w:ascii="Aptos" w:hAnsi="Aptos" w:cstheme="majorBidi"/>
                <w:sz w:val="16"/>
                <w:szCs w:val="16"/>
                <w:lang w:val="id-ID"/>
              </w:rPr>
              <w:fldChar w:fldCharType="separate"/>
            </w:r>
            <w:r w:rsidRPr="00FF7F79">
              <w:rPr>
                <w:rFonts w:ascii="Aptos" w:hAnsi="Aptos" w:cstheme="majorBidi"/>
                <w:noProof/>
                <w:sz w:val="16"/>
                <w:szCs w:val="16"/>
                <w:lang w:val="id-ID"/>
              </w:rPr>
              <w:t>(Octavia, 2022)</w:t>
            </w:r>
            <w:r w:rsidRPr="00FF7F79">
              <w:rPr>
                <w:rFonts w:ascii="Aptos" w:hAnsi="Aptos" w:cstheme="majorBidi"/>
                <w:sz w:val="16"/>
                <w:szCs w:val="16"/>
                <w:lang w:val="id-ID"/>
              </w:rPr>
              <w:fldChar w:fldCharType="end"/>
            </w:r>
          </w:p>
          <w:p w14:paraId="6044D5E4" w14:textId="4AC3691E" w:rsidR="009C35AF" w:rsidRPr="00FF7F79" w:rsidRDefault="009C35AF" w:rsidP="0053290E">
            <w:pPr>
              <w:tabs>
                <w:tab w:val="left" w:pos="1332"/>
              </w:tabs>
              <w:rPr>
                <w:rFonts w:ascii="Aptos" w:hAnsi="Aptos" w:cstheme="majorBidi"/>
                <w:sz w:val="16"/>
                <w:szCs w:val="16"/>
                <w:lang w:val="id-ID"/>
              </w:rPr>
            </w:pPr>
          </w:p>
        </w:tc>
        <w:tc>
          <w:tcPr>
            <w:tcW w:w="1560" w:type="dxa"/>
            <w:tcBorders>
              <w:top w:val="single" w:sz="4" w:space="0" w:color="auto"/>
              <w:left w:val="nil"/>
              <w:bottom w:val="single" w:sz="4" w:space="0" w:color="auto"/>
              <w:right w:val="nil"/>
            </w:tcBorders>
          </w:tcPr>
          <w:p w14:paraId="4BCE88BC" w14:textId="77777777" w:rsidR="009C35AF" w:rsidRPr="00FF7F79" w:rsidRDefault="009C35AF" w:rsidP="0037591E">
            <w:pPr>
              <w:rPr>
                <w:rFonts w:ascii="Aptos" w:hAnsi="Aptos" w:cstheme="majorBidi"/>
                <w:sz w:val="16"/>
                <w:szCs w:val="16"/>
                <w:lang w:val="id-ID"/>
              </w:rPr>
            </w:pPr>
            <w:r w:rsidRPr="00FF7F79">
              <w:rPr>
                <w:rFonts w:ascii="Aptos" w:hAnsi="Aptos" w:cstheme="majorBidi"/>
                <w:sz w:val="16"/>
                <w:szCs w:val="16"/>
                <w:lang w:val="id-ID"/>
              </w:rPr>
              <w:t>Hubungan tingkat pengetahuan apoteker dengan sikap dan perilaku terhadap produk farmasi halal dalam praktik kefarmasian</w:t>
            </w:r>
          </w:p>
        </w:tc>
        <w:tc>
          <w:tcPr>
            <w:tcW w:w="1869" w:type="dxa"/>
            <w:tcBorders>
              <w:top w:val="single" w:sz="4" w:space="0" w:color="auto"/>
              <w:left w:val="nil"/>
              <w:bottom w:val="single" w:sz="4" w:space="0" w:color="auto"/>
              <w:right w:val="nil"/>
            </w:tcBorders>
          </w:tcPr>
          <w:p w14:paraId="4D606645" w14:textId="77777777" w:rsidR="009C35AF" w:rsidRPr="00FF7F79" w:rsidRDefault="009C35AF" w:rsidP="0037591E">
            <w:pPr>
              <w:rPr>
                <w:rFonts w:ascii="Aptos" w:hAnsi="Aptos" w:cstheme="majorBidi"/>
                <w:sz w:val="16"/>
                <w:szCs w:val="16"/>
                <w:lang w:val="id-ID"/>
              </w:rPr>
            </w:pPr>
            <w:r w:rsidRPr="00FF7F79">
              <w:rPr>
                <w:rFonts w:ascii="Aptos" w:hAnsi="Aptos" w:cstheme="majorBidi"/>
                <w:sz w:val="16"/>
                <w:szCs w:val="16"/>
                <w:lang w:val="id-ID"/>
              </w:rPr>
              <w:t>Terdapat hubungan antara tingkat pengetahuan apoteker dengan sikap dan perilaku terhadap produk farmasi halal. Apoteker dengan pengetahuan lebih baik cenderung memiliki sikap dan perilaku yang lebih positif dalam mendukung penggunaan obat halal</w:t>
            </w:r>
          </w:p>
        </w:tc>
        <w:tc>
          <w:tcPr>
            <w:tcW w:w="1588" w:type="dxa"/>
            <w:tcBorders>
              <w:top w:val="single" w:sz="4" w:space="0" w:color="auto"/>
              <w:left w:val="nil"/>
              <w:bottom w:val="single" w:sz="4" w:space="0" w:color="auto"/>
              <w:right w:val="nil"/>
            </w:tcBorders>
          </w:tcPr>
          <w:p w14:paraId="064033F8" w14:textId="77777777" w:rsidR="009C35AF" w:rsidRPr="00FF7F79" w:rsidRDefault="009C35AF" w:rsidP="0037591E">
            <w:pPr>
              <w:rPr>
                <w:rFonts w:ascii="Aptos" w:hAnsi="Aptos" w:cstheme="majorBidi"/>
                <w:sz w:val="16"/>
                <w:szCs w:val="16"/>
                <w:lang w:val="id-ID"/>
              </w:rPr>
            </w:pPr>
            <w:r w:rsidRPr="00FF7F79">
              <w:rPr>
                <w:rFonts w:ascii="Aptos" w:hAnsi="Aptos" w:cstheme="majorBidi"/>
                <w:sz w:val="16"/>
                <w:szCs w:val="16"/>
                <w:lang w:val="id-ID"/>
              </w:rPr>
              <w:t>Belum semua apoteker memiliki pengetahuan yang optimal tentang produk farmasi halal; keterbatasan sumber informasi dan pelatihan formal mengenai halal pharmaceutical</w:t>
            </w:r>
          </w:p>
        </w:tc>
        <w:tc>
          <w:tcPr>
            <w:tcW w:w="1749" w:type="dxa"/>
            <w:tcBorders>
              <w:top w:val="single" w:sz="4" w:space="0" w:color="auto"/>
              <w:left w:val="nil"/>
              <w:bottom w:val="single" w:sz="4" w:space="0" w:color="auto"/>
              <w:right w:val="nil"/>
            </w:tcBorders>
          </w:tcPr>
          <w:p w14:paraId="68166ED5" w14:textId="77777777" w:rsidR="009C35AF" w:rsidRPr="00FF7F79" w:rsidRDefault="009C35AF" w:rsidP="0037591E">
            <w:pPr>
              <w:rPr>
                <w:rFonts w:ascii="Aptos" w:hAnsi="Aptos" w:cstheme="majorBidi"/>
                <w:sz w:val="16"/>
                <w:szCs w:val="16"/>
                <w:lang w:val="id-ID"/>
              </w:rPr>
            </w:pPr>
            <w:r w:rsidRPr="00FF7F79">
              <w:rPr>
                <w:rFonts w:ascii="Aptos" w:hAnsi="Aptos" w:cstheme="majorBidi"/>
                <w:sz w:val="16"/>
                <w:szCs w:val="16"/>
                <w:lang w:val="id-ID"/>
              </w:rPr>
              <w:t>Perlu peningkatan edukasi dan pelatihan kefarmasian terkait obat halal serta penyediaan sumber informasi yang mudah diakses untuk mendukung praktik pemilihan obat halal</w:t>
            </w:r>
          </w:p>
          <w:p w14:paraId="3FA6D4FE" w14:textId="77777777" w:rsidR="009C35AF" w:rsidRPr="00FF7F79" w:rsidRDefault="009C35AF" w:rsidP="0037591E">
            <w:pPr>
              <w:rPr>
                <w:rFonts w:ascii="Aptos" w:hAnsi="Aptos" w:cstheme="majorBidi"/>
                <w:sz w:val="16"/>
                <w:szCs w:val="16"/>
                <w:lang w:val="id-ID"/>
              </w:rPr>
            </w:pPr>
          </w:p>
        </w:tc>
      </w:tr>
    </w:tbl>
    <w:p w14:paraId="53B0D5EB" w14:textId="6ACD3841" w:rsidR="00FC759B" w:rsidRDefault="00FC759B" w:rsidP="009C35AF">
      <w:pPr>
        <w:spacing w:after="0" w:line="360" w:lineRule="auto"/>
        <w:jc w:val="both"/>
        <w:rPr>
          <w:rFonts w:ascii="Aptos" w:hAnsi="Aptos" w:cstheme="majorBidi"/>
          <w:b/>
          <w:bCs/>
          <w:lang w:val="id-ID"/>
        </w:rPr>
      </w:pPr>
    </w:p>
    <w:p w14:paraId="5DF40C26" w14:textId="7682F56D" w:rsidR="00425260" w:rsidRDefault="00425260" w:rsidP="009C35AF">
      <w:pPr>
        <w:spacing w:after="0" w:line="360" w:lineRule="auto"/>
        <w:jc w:val="both"/>
        <w:rPr>
          <w:rFonts w:ascii="Aptos" w:hAnsi="Aptos" w:cstheme="majorBidi"/>
          <w:b/>
          <w:bCs/>
          <w:lang w:val="id-ID"/>
        </w:rPr>
      </w:pPr>
    </w:p>
    <w:p w14:paraId="190E5ED2" w14:textId="77777777" w:rsidR="00425260" w:rsidRDefault="00425260" w:rsidP="009C35AF">
      <w:pPr>
        <w:spacing w:after="0" w:line="360" w:lineRule="auto"/>
        <w:jc w:val="both"/>
        <w:rPr>
          <w:rFonts w:ascii="Aptos" w:hAnsi="Aptos" w:cstheme="majorBidi"/>
          <w:b/>
          <w:bCs/>
          <w:lang w:val="id-ID"/>
        </w:rPr>
      </w:pPr>
    </w:p>
    <w:p w14:paraId="2FE2B270" w14:textId="77777777" w:rsidR="00FF7F79" w:rsidRPr="00473001" w:rsidRDefault="00FF7F79" w:rsidP="009C35AF">
      <w:pPr>
        <w:spacing w:after="0" w:line="360" w:lineRule="auto"/>
        <w:jc w:val="both"/>
        <w:rPr>
          <w:rFonts w:ascii="Aptos" w:hAnsi="Aptos" w:cstheme="majorBidi"/>
          <w:b/>
          <w:bCs/>
          <w:lang w:val="id-ID"/>
        </w:rPr>
      </w:pPr>
    </w:p>
    <w:p w14:paraId="34666986" w14:textId="437752D0" w:rsidR="009C35AF" w:rsidRPr="00473001" w:rsidRDefault="009C35AF" w:rsidP="009C35AF">
      <w:pPr>
        <w:spacing w:after="0" w:line="360" w:lineRule="auto"/>
        <w:jc w:val="both"/>
        <w:rPr>
          <w:rFonts w:ascii="Aptos" w:hAnsi="Aptos" w:cstheme="majorBidi"/>
          <w:b/>
          <w:bCs/>
          <w:lang w:val="id-ID"/>
        </w:rPr>
      </w:pPr>
      <w:r w:rsidRPr="00473001">
        <w:rPr>
          <w:rFonts w:ascii="Aptos" w:hAnsi="Aptos" w:cstheme="majorBidi"/>
          <w:b/>
          <w:bCs/>
          <w:lang w:val="id-ID"/>
        </w:rPr>
        <w:t>Peran Apoteker dalam Menjamin Pemilihan Obat Halal dan Aman</w:t>
      </w:r>
    </w:p>
    <w:p w14:paraId="0A006393" w14:textId="73930EDF" w:rsidR="00FC759B" w:rsidRPr="00FF7F79" w:rsidRDefault="009C35AF" w:rsidP="00425260">
      <w:pPr>
        <w:spacing w:after="0" w:line="360" w:lineRule="auto"/>
        <w:ind w:firstLine="720"/>
        <w:jc w:val="both"/>
        <w:rPr>
          <w:rFonts w:ascii="Aptos" w:hAnsi="Aptos" w:cstheme="majorBidi"/>
          <w:sz w:val="22"/>
          <w:szCs w:val="22"/>
          <w:lang w:val="id-ID"/>
        </w:rPr>
      </w:pPr>
      <w:r w:rsidRPr="00FF7F79">
        <w:rPr>
          <w:rFonts w:ascii="Aptos" w:hAnsi="Aptos" w:cstheme="majorBidi"/>
          <w:sz w:val="22"/>
          <w:szCs w:val="22"/>
          <w:lang w:val="id-ID"/>
        </w:rPr>
        <w:t xml:space="preserve">Hasil kajian literatur menunjukkan bahwa apoteker memiliki peran strategis dalam menjamin pemilihan obat yang tidak hanya aman secara farmakologis, tetapi juga sesuai dengan prinsip halal bagi pasien Muslim. Integrasi nilai-nilai Islam dalam praktik kefarmasian menjadi aspek penting dalam meningkatkan kepercayaan pasien serta kualitas pelayanan kesehatan. </w:t>
      </w:r>
      <w:r w:rsidR="00FC759B" w:rsidRPr="00FF7F79">
        <w:rPr>
          <w:rFonts w:ascii="Aptos" w:hAnsi="Aptos" w:cstheme="majorBidi"/>
          <w:sz w:val="22"/>
          <w:szCs w:val="22"/>
          <w:lang w:val="id-ID"/>
        </w:rPr>
        <w:t>P</w:t>
      </w:r>
      <w:r w:rsidRPr="00FF7F79">
        <w:rPr>
          <w:rFonts w:ascii="Aptos" w:hAnsi="Aptos" w:cstheme="majorBidi"/>
          <w:sz w:val="22"/>
          <w:szCs w:val="22"/>
          <w:lang w:val="id-ID"/>
        </w:rPr>
        <w:t xml:space="preserve">raktik kefarmasian yang memperhatikan prinsip halal–haram dan konsep </w:t>
      </w:r>
      <w:r w:rsidRPr="00FF7F79">
        <w:rPr>
          <w:rFonts w:ascii="Aptos" w:hAnsi="Aptos" w:cstheme="majorBidi"/>
          <w:i/>
          <w:iCs/>
          <w:sz w:val="22"/>
          <w:szCs w:val="22"/>
          <w:lang w:val="id-ID"/>
        </w:rPr>
        <w:t>thayyib</w:t>
      </w:r>
      <w:r w:rsidRPr="00FF7F79">
        <w:rPr>
          <w:rFonts w:ascii="Aptos" w:hAnsi="Aptos" w:cstheme="majorBidi"/>
          <w:sz w:val="22"/>
          <w:szCs w:val="22"/>
          <w:lang w:val="id-ID"/>
        </w:rPr>
        <w:t xml:space="preserve"> dapat meningkatkan kenyamanan serta kepercayaan pasien Muslim dalam menerima terapi obat</w:t>
      </w:r>
      <w:r w:rsidR="00FC759B" w:rsidRPr="00FF7F79">
        <w:rPr>
          <w:rFonts w:ascii="Aptos" w:hAnsi="Aptos" w:cstheme="majorBidi"/>
          <w:sz w:val="22"/>
          <w:szCs w:val="22"/>
          <w:lang w:val="id-ID"/>
        </w:rPr>
        <w:t xml:space="preserve"> (</w:t>
      </w:r>
      <w:r w:rsidR="00FC759B" w:rsidRPr="00FF7F79">
        <w:rPr>
          <w:rFonts w:ascii="Aptos" w:hAnsi="Aptos" w:cstheme="majorBidi"/>
          <w:sz w:val="22"/>
          <w:szCs w:val="22"/>
          <w:lang w:val="id-ID"/>
        </w:rPr>
        <w:fldChar w:fldCharType="begin" w:fldLock="1"/>
      </w:r>
      <w:r w:rsidR="00FC759B" w:rsidRPr="00FF7F79">
        <w:rPr>
          <w:rFonts w:ascii="Aptos" w:hAnsi="Aptos" w:cstheme="majorBidi"/>
          <w:sz w:val="22"/>
          <w:szCs w:val="22"/>
          <w:lang w:val="id-ID"/>
        </w:rPr>
        <w:instrText>ADDIN CSL_CITATION {"citationItems":[{"id":"ITEM-1","itemData":{"DOI":"10.1007/s10943-020-01132-5","author":[{"dropping-particle":"","family":"Hassan","given":"R","non-dropping-particle":"","parse-names":false,"suffix":""},{"dropping-particle":"","family":"Ahmad","given":"N","non-dropping-particle":"","parse-names":false,"suffix":""}],"container-title":"Journal of Religion and Health","id":"ITEM-1","issue":"3","issued":{"date-parts":[["2021"]]},"page":"1861-1874","title":"The role of pharmacists in ensuring halal and safe medicines for Muslim patients","type":"article-journal","volume":"60"},"uris":["http://www.mendeley.com/documents/?uuid=509dd46c-e258-4e2c-9ca3-5a3909350178"]}],"mendeley":{"formattedCitation":"(Hassan &amp; Ahmad, 2021)","manualFormatting":"Hassan dan  Ahmad, 2021)","plainTextFormattedCitation":"(Hassan &amp; Ahmad, 2021)","previouslyFormattedCitation":"(Hassan &amp; Ahmad, 2021)"},"properties":{"noteIndex":0},"schema":"https://github.com/citation-style-language/schema/raw/master/csl-citation.json"}</w:instrText>
      </w:r>
      <w:r w:rsidR="00FC759B" w:rsidRPr="00FF7F79">
        <w:rPr>
          <w:rFonts w:ascii="Aptos" w:hAnsi="Aptos" w:cstheme="majorBidi"/>
          <w:sz w:val="22"/>
          <w:szCs w:val="22"/>
          <w:lang w:val="id-ID"/>
        </w:rPr>
        <w:fldChar w:fldCharType="separate"/>
      </w:r>
      <w:r w:rsidR="00FC759B" w:rsidRPr="00FF7F79">
        <w:rPr>
          <w:rFonts w:ascii="Aptos" w:hAnsi="Aptos" w:cstheme="majorBidi"/>
          <w:noProof/>
          <w:sz w:val="22"/>
          <w:szCs w:val="22"/>
          <w:lang w:val="id-ID"/>
        </w:rPr>
        <w:t>Hassan dan  Ahmad, 2021)</w:t>
      </w:r>
      <w:r w:rsidR="00FC759B" w:rsidRPr="00FF7F79">
        <w:rPr>
          <w:rFonts w:ascii="Aptos" w:hAnsi="Aptos" w:cstheme="majorBidi"/>
          <w:sz w:val="22"/>
          <w:szCs w:val="22"/>
          <w:lang w:val="id-ID"/>
        </w:rPr>
        <w:fldChar w:fldCharType="end"/>
      </w:r>
      <w:r w:rsidRPr="00FF7F79">
        <w:rPr>
          <w:rFonts w:ascii="Aptos" w:hAnsi="Aptos" w:cstheme="majorBidi"/>
          <w:sz w:val="22"/>
          <w:szCs w:val="22"/>
          <w:lang w:val="id-ID"/>
        </w:rPr>
        <w:t>. Namun demikian, penelitian tersebut juga mengungkapkan adanya kesenjangan pengetahuan dan kesadaran apoteker terkait aspek kehalalan obat, yang berpotensi memengaruhi mutu pelayanan kefarmasian. Sejalan dengan temuan tersebut</w:t>
      </w:r>
      <w:r w:rsidR="00FC759B" w:rsidRPr="00FF7F79">
        <w:rPr>
          <w:rFonts w:ascii="Aptos" w:hAnsi="Aptos" w:cstheme="majorBidi"/>
          <w:sz w:val="22"/>
          <w:szCs w:val="22"/>
          <w:lang w:val="id-ID"/>
        </w:rPr>
        <w:t xml:space="preserve"> </w:t>
      </w:r>
      <w:r w:rsidRPr="00FF7F79">
        <w:rPr>
          <w:rFonts w:ascii="Aptos" w:hAnsi="Aptos" w:cstheme="majorBidi"/>
          <w:sz w:val="22"/>
          <w:szCs w:val="22"/>
          <w:lang w:val="id-ID"/>
        </w:rPr>
        <w:t>menegaskan bahwa penerapan prinsip etika Islam dalam praktik kefarmasian, khususnya dalam pemilihan dan pemberian obat halal, berperan penting dalam membangun kepercayaan pasien Muslim terhadap layanan kesehatan, meskipun masih ditemukan keterbatasan pemahaman praktis di kalangan apoteker</w:t>
      </w:r>
      <w:r w:rsidR="00FC759B" w:rsidRPr="00FF7F79">
        <w:rPr>
          <w:rFonts w:ascii="Aptos" w:hAnsi="Aptos" w:cstheme="majorBidi"/>
          <w:sz w:val="22"/>
          <w:szCs w:val="22"/>
          <w:lang w:val="id-ID"/>
        </w:rPr>
        <w:t xml:space="preserve"> (</w:t>
      </w:r>
      <w:r w:rsidR="00FC759B" w:rsidRPr="00FF7F79">
        <w:rPr>
          <w:rFonts w:ascii="Aptos" w:hAnsi="Aptos" w:cstheme="majorBidi"/>
          <w:sz w:val="22"/>
          <w:szCs w:val="22"/>
          <w:lang w:val="id-ID"/>
        </w:rPr>
        <w:fldChar w:fldCharType="begin" w:fldLock="1"/>
      </w:r>
      <w:r w:rsidR="00FC759B" w:rsidRPr="00FF7F79">
        <w:rPr>
          <w:rFonts w:ascii="Aptos" w:hAnsi="Aptos" w:cstheme="majorBidi"/>
          <w:sz w:val="22"/>
          <w:szCs w:val="22"/>
          <w:lang w:val="id-ID"/>
        </w:rPr>
        <w:instrText>ADDIN CSL_CITATION {"citationItems":[{"id":"ITEM-1","itemData":{"DOI":"10.61455/sicopus.v1i03.67","author":[{"dropping-particle":"","family":"Syam","given":"R A","non-dropping-particle":"","parse-names":false,"suffix":""},{"dropping-particle":"","family":"Hutama","given":"T A","non-dropping-particle":"","parse-names":false,"suffix":""},{"dropping-particle":"","family":"Subekti","given":"I","non-dropping-particle":"","parse-names":false,"suffix":""},{"dropping-particle":"","family":"Nareswara","given":"A","non-dropping-particle":"","parse-names":false,"suffix":""},{"dropping-particle":"","family":"Bariyah","given":"F","non-dropping-particle":"","parse-names":false,"suffix":""},{"dropping-particle":"","family":"Aulia","given":"R","non-dropping-particle":"","parse-names":false,"suffix":""}],"container-title":"Sicopus","id":"ITEM-1","issue":"3","issued":{"date-parts":[["2023"]]},"title":"The relationship of Islamic law and ethics in pharmacist practice: A literature review","type":"article-journal","volume":"1"},"uris":["http://www.mendeley.com/documents/?uuid=91aaa600-67b2-4311-9408-d40a9f99448f"]}],"mendeley":{"formattedCitation":"(Syam et al., 2023)","manualFormatting":"Syam et al., 2023)","plainTextFormattedCitation":"(Syam et al., 2023)","previouslyFormattedCitation":"(Syam et al., 2023)"},"properties":{"noteIndex":0},"schema":"https://github.com/citation-style-language/schema/raw/master/csl-citation.json"}</w:instrText>
      </w:r>
      <w:r w:rsidR="00FC759B" w:rsidRPr="00FF7F79">
        <w:rPr>
          <w:rFonts w:ascii="Aptos" w:hAnsi="Aptos" w:cstheme="majorBidi"/>
          <w:sz w:val="22"/>
          <w:szCs w:val="22"/>
          <w:lang w:val="id-ID"/>
        </w:rPr>
        <w:fldChar w:fldCharType="separate"/>
      </w:r>
      <w:r w:rsidR="00FC759B" w:rsidRPr="00FF7F79">
        <w:rPr>
          <w:rFonts w:ascii="Aptos" w:hAnsi="Aptos" w:cstheme="majorBidi"/>
          <w:noProof/>
          <w:sz w:val="22"/>
          <w:szCs w:val="22"/>
          <w:lang w:val="id-ID"/>
        </w:rPr>
        <w:t xml:space="preserve">Syam </w:t>
      </w:r>
      <w:r w:rsidR="000103AA" w:rsidRPr="00FF7F79">
        <w:rPr>
          <w:rFonts w:ascii="Aptos" w:hAnsi="Aptos" w:cstheme="majorBidi"/>
          <w:i/>
          <w:iCs/>
          <w:noProof/>
          <w:sz w:val="22"/>
          <w:szCs w:val="22"/>
          <w:lang w:val="id-ID"/>
        </w:rPr>
        <w:t>et al</w:t>
      </w:r>
      <w:r w:rsidR="00FC759B" w:rsidRPr="00FF7F79">
        <w:rPr>
          <w:rFonts w:ascii="Aptos" w:hAnsi="Aptos" w:cstheme="majorBidi"/>
          <w:noProof/>
          <w:sz w:val="22"/>
          <w:szCs w:val="22"/>
          <w:lang w:val="id-ID"/>
        </w:rPr>
        <w:t>., 2023)</w:t>
      </w:r>
      <w:r w:rsidR="00FC759B" w:rsidRPr="00FF7F79">
        <w:rPr>
          <w:rFonts w:ascii="Aptos" w:hAnsi="Aptos" w:cstheme="majorBidi"/>
          <w:sz w:val="22"/>
          <w:szCs w:val="22"/>
          <w:lang w:val="id-ID"/>
        </w:rPr>
        <w:fldChar w:fldCharType="end"/>
      </w:r>
      <w:r w:rsidRPr="00FF7F79">
        <w:rPr>
          <w:rFonts w:ascii="Aptos" w:hAnsi="Aptos" w:cstheme="majorBidi"/>
          <w:sz w:val="22"/>
          <w:szCs w:val="22"/>
          <w:lang w:val="id-ID"/>
        </w:rPr>
        <w:t>. Temuan ini diperkuat bahwa jaminan kehalalan produk kesehatan, termasuk obat-obatan, tidak hanya berkaitan dengan aspek religius, tetapi juga memengaruhi persepsi kualitas, keamanan, dan kepercayaan pasien</w:t>
      </w:r>
      <w:r w:rsidR="00FC759B" w:rsidRPr="00FF7F79">
        <w:rPr>
          <w:rFonts w:ascii="Aptos" w:hAnsi="Aptos" w:cstheme="majorBidi"/>
          <w:sz w:val="22"/>
          <w:szCs w:val="22"/>
          <w:lang w:val="id-ID"/>
        </w:rPr>
        <w:t xml:space="preserve"> </w:t>
      </w:r>
      <w:r w:rsidR="00FC759B" w:rsidRPr="00FF7F79">
        <w:rPr>
          <w:rFonts w:ascii="Aptos" w:hAnsi="Aptos" w:cstheme="majorBidi"/>
          <w:sz w:val="22"/>
          <w:szCs w:val="22"/>
          <w:lang w:val="id-ID"/>
        </w:rPr>
        <w:fldChar w:fldCharType="begin" w:fldLock="1"/>
      </w:r>
      <w:r w:rsidR="00FC759B" w:rsidRPr="00FF7F79">
        <w:rPr>
          <w:rFonts w:ascii="Aptos" w:hAnsi="Aptos" w:cstheme="majorBidi"/>
          <w:sz w:val="22"/>
          <w:szCs w:val="22"/>
          <w:lang w:val="id-ID"/>
        </w:rPr>
        <w:instrText>ADDIN CSL_CITATION {"citationItems":[{"id":"ITEM-1","itemData":{"DOI":"10.1057/s41262-016-0018-y","author":[{"dropping-particle":"","family":"Alserhan","given":"B A","non-dropping-particle":"","parse-names":false,"suffix":""}],"container-title":"Journal of Brand Management","id":"ITEM-1","issue":"1","issued":{"date-parts":[["2017"]]},"page":"1-17","title":"Islamic branding: A conceptualization of related terms","type":"article-journal","volume":"24"},"uris":["http://www.mendeley.com/documents/?uuid=a29087f0-419f-4202-aac4-959d91b3f406"]}],"mendeley":{"formattedCitation":"(Alserhan, 2017)","manualFormatting":" (Alserhan, 2017)","plainTextFormattedCitation":"(Alserhan, 2017)","previouslyFormattedCitation":"(Alserhan, 2017)"},"properties":{"noteIndex":0},"schema":"https://github.com/citation-style-language/schema/raw/master/csl-citation.json"}</w:instrText>
      </w:r>
      <w:r w:rsidR="00FC759B" w:rsidRPr="00FF7F79">
        <w:rPr>
          <w:rFonts w:ascii="Aptos" w:hAnsi="Aptos" w:cstheme="majorBidi"/>
          <w:sz w:val="22"/>
          <w:szCs w:val="22"/>
          <w:lang w:val="id-ID"/>
        </w:rPr>
        <w:fldChar w:fldCharType="separate"/>
      </w:r>
      <w:r w:rsidR="00FC759B" w:rsidRPr="00FF7F79">
        <w:rPr>
          <w:rFonts w:ascii="Aptos" w:hAnsi="Aptos" w:cstheme="majorBidi"/>
          <w:noProof/>
          <w:sz w:val="22"/>
          <w:szCs w:val="22"/>
          <w:lang w:val="id-ID"/>
        </w:rPr>
        <w:t xml:space="preserve"> (Alserhan, 2017)</w:t>
      </w:r>
      <w:r w:rsidR="00FC759B" w:rsidRPr="00FF7F79">
        <w:rPr>
          <w:rFonts w:ascii="Aptos" w:hAnsi="Aptos" w:cstheme="majorBidi"/>
          <w:sz w:val="22"/>
          <w:szCs w:val="22"/>
          <w:lang w:val="id-ID"/>
        </w:rPr>
        <w:fldChar w:fldCharType="end"/>
      </w:r>
      <w:r w:rsidRPr="00FF7F79">
        <w:rPr>
          <w:rFonts w:ascii="Aptos" w:hAnsi="Aptos" w:cstheme="majorBidi"/>
          <w:sz w:val="22"/>
          <w:szCs w:val="22"/>
          <w:lang w:val="id-ID"/>
        </w:rPr>
        <w:t xml:space="preserve">. </w:t>
      </w:r>
      <w:r w:rsidR="00FC759B" w:rsidRPr="00FF7F79">
        <w:rPr>
          <w:rFonts w:ascii="Aptos" w:hAnsi="Aptos" w:cstheme="majorBidi"/>
          <w:sz w:val="22"/>
          <w:szCs w:val="22"/>
          <w:lang w:val="id-ID"/>
        </w:rPr>
        <w:t>P</w:t>
      </w:r>
      <w:r w:rsidRPr="00FF7F79">
        <w:rPr>
          <w:rFonts w:ascii="Aptos" w:hAnsi="Aptos" w:cstheme="majorBidi"/>
          <w:sz w:val="22"/>
          <w:szCs w:val="22"/>
          <w:lang w:val="id-ID"/>
        </w:rPr>
        <w:t>eran tenaga kesehatan, termasuk apoteker, dalam memberikan informasi obat yang selaras dengan nilai dan keyakinan pasien berkontribusi signifikan terhadap peningkatan kualitas pelayanan serta kepatuhan pasien terhadap terapi</w:t>
      </w:r>
      <w:r w:rsidR="00FC759B" w:rsidRPr="00FF7F79">
        <w:rPr>
          <w:rFonts w:ascii="Aptos" w:hAnsi="Aptos" w:cstheme="majorBidi"/>
          <w:sz w:val="22"/>
          <w:szCs w:val="22"/>
          <w:lang w:val="id-ID"/>
        </w:rPr>
        <w:t xml:space="preserve"> (</w:t>
      </w:r>
      <w:r w:rsidR="00FC759B" w:rsidRPr="00FF7F79">
        <w:rPr>
          <w:rFonts w:ascii="Aptos" w:hAnsi="Aptos" w:cstheme="majorBidi"/>
          <w:sz w:val="22"/>
          <w:szCs w:val="22"/>
          <w:lang w:val="id-ID"/>
        </w:rPr>
        <w:fldChar w:fldCharType="begin" w:fldLock="1"/>
      </w:r>
      <w:r w:rsidR="00FC759B" w:rsidRPr="00FF7F79">
        <w:rPr>
          <w:rFonts w:ascii="Aptos" w:hAnsi="Aptos" w:cstheme="majorBidi"/>
          <w:sz w:val="22"/>
          <w:szCs w:val="22"/>
          <w:lang w:val="id-ID"/>
        </w:rPr>
        <w:instrText>ADDIN CSL_CITATION {"citationItems":[{"id":"ITEM-1","itemData":{"DOI":"10.1007/s11136-019-02185-0","author":[{"dropping-particle":"","family":"Wee","given":"H L","non-dropping-particle":"","parse-names":false,"suffix":""},{"dropping-particle":"","family":"Li","given":"S C","non-dropping-particle":"","parse-names":false,"suffix":""},{"dropping-particle":"","family":"Cheung","given":"Y B","non-dropping-particle":"","parse-names":false,"suffix":""},{"dropping-particle":"","family":"Fong","given":"K Y","non-dropping-particle":"","parse-names":false,"suffix":""},{"dropping-particle":"","family":"Thumboo","given":"J","non-dropping-particle":"","parse-names":false,"suffix":""}],"container-title":"Quality of Life Research","id":"ITEM-1","issued":{"date-parts":[["2019"]]},"page":"2569-2578","title":"Use of disease-specific quality-of-life instruments in healthcare decision making","type":"article-journal","volume":"28"},"uris":["http://www.mendeley.com/documents/?uuid=4aae4936-6323-42a3-9335-4dc68a713dfa"]}],"mendeley":{"formattedCitation":"(Wee et al., 2019)","manualFormatting":"Wee et al., 2019)","plainTextFormattedCitation":"(Wee et al., 2019)","previouslyFormattedCitation":"(Wee et al., 2019)"},"properties":{"noteIndex":0},"schema":"https://github.com/citation-style-language/schema/raw/master/csl-citation.json"}</w:instrText>
      </w:r>
      <w:r w:rsidR="00FC759B" w:rsidRPr="00FF7F79">
        <w:rPr>
          <w:rFonts w:ascii="Aptos" w:hAnsi="Aptos" w:cstheme="majorBidi"/>
          <w:sz w:val="22"/>
          <w:szCs w:val="22"/>
          <w:lang w:val="id-ID"/>
        </w:rPr>
        <w:fldChar w:fldCharType="separate"/>
      </w:r>
      <w:r w:rsidR="00FC759B" w:rsidRPr="00FF7F79">
        <w:rPr>
          <w:rFonts w:ascii="Aptos" w:hAnsi="Aptos" w:cstheme="majorBidi"/>
          <w:noProof/>
          <w:sz w:val="22"/>
          <w:szCs w:val="22"/>
          <w:lang w:val="id-ID"/>
        </w:rPr>
        <w:t xml:space="preserve">Wee </w:t>
      </w:r>
      <w:r w:rsidR="000103AA" w:rsidRPr="00FF7F79">
        <w:rPr>
          <w:rFonts w:ascii="Aptos" w:hAnsi="Aptos" w:cstheme="majorBidi"/>
          <w:i/>
          <w:iCs/>
          <w:noProof/>
          <w:sz w:val="22"/>
          <w:szCs w:val="22"/>
          <w:lang w:val="id-ID"/>
        </w:rPr>
        <w:t>et al</w:t>
      </w:r>
      <w:r w:rsidR="00FC759B" w:rsidRPr="00FF7F79">
        <w:rPr>
          <w:rFonts w:ascii="Aptos" w:hAnsi="Aptos" w:cstheme="majorBidi"/>
          <w:noProof/>
          <w:sz w:val="22"/>
          <w:szCs w:val="22"/>
          <w:lang w:val="id-ID"/>
        </w:rPr>
        <w:t>., 2019)</w:t>
      </w:r>
      <w:r w:rsidR="00FC759B" w:rsidRPr="00FF7F79">
        <w:rPr>
          <w:rFonts w:ascii="Aptos" w:hAnsi="Aptos" w:cstheme="majorBidi"/>
          <w:sz w:val="22"/>
          <w:szCs w:val="22"/>
          <w:lang w:val="id-ID"/>
        </w:rPr>
        <w:fldChar w:fldCharType="end"/>
      </w:r>
      <w:r w:rsidRPr="00FF7F79">
        <w:rPr>
          <w:rFonts w:ascii="Aptos" w:hAnsi="Aptos" w:cstheme="majorBidi"/>
          <w:sz w:val="22"/>
          <w:szCs w:val="22"/>
          <w:lang w:val="id-ID"/>
        </w:rPr>
        <w:t>.</w:t>
      </w:r>
    </w:p>
    <w:p w14:paraId="6BAE6F14" w14:textId="77777777" w:rsidR="00425260" w:rsidRPr="00425260" w:rsidRDefault="00425260" w:rsidP="00425260">
      <w:pPr>
        <w:spacing w:after="0" w:line="360" w:lineRule="auto"/>
        <w:ind w:firstLine="720"/>
        <w:jc w:val="both"/>
        <w:rPr>
          <w:rFonts w:ascii="Aptos" w:hAnsi="Aptos" w:cstheme="majorBidi"/>
          <w:sz w:val="22"/>
          <w:szCs w:val="22"/>
          <w:lang w:val="id-ID"/>
        </w:rPr>
      </w:pPr>
    </w:p>
    <w:p w14:paraId="006628B7" w14:textId="59576D13" w:rsidR="00FC759B" w:rsidRPr="00473001" w:rsidRDefault="009C35AF" w:rsidP="00FC759B">
      <w:pPr>
        <w:spacing w:after="0" w:line="360" w:lineRule="auto"/>
        <w:jc w:val="both"/>
        <w:rPr>
          <w:rFonts w:ascii="Aptos" w:hAnsi="Aptos" w:cstheme="majorBidi"/>
          <w:b/>
          <w:bCs/>
          <w:lang w:val="id-ID"/>
        </w:rPr>
      </w:pPr>
      <w:r w:rsidRPr="00473001">
        <w:rPr>
          <w:rFonts w:ascii="Aptos" w:hAnsi="Aptos" w:cstheme="majorBidi"/>
          <w:b/>
          <w:bCs/>
          <w:lang w:val="id-ID"/>
        </w:rPr>
        <w:t>Pengetahuan dan Sikap Apoteker terhadap Obat Halal</w:t>
      </w:r>
    </w:p>
    <w:p w14:paraId="267F560D" w14:textId="550DA8DE" w:rsidR="009C35AF" w:rsidRPr="00473001" w:rsidRDefault="009C35AF" w:rsidP="00FC759B">
      <w:pPr>
        <w:spacing w:after="0" w:line="360" w:lineRule="auto"/>
        <w:ind w:firstLine="720"/>
        <w:jc w:val="both"/>
        <w:rPr>
          <w:rFonts w:ascii="Aptos" w:hAnsi="Aptos" w:cstheme="majorBidi"/>
          <w:b/>
          <w:bCs/>
          <w:lang w:val="id-ID"/>
        </w:rPr>
      </w:pPr>
      <w:r w:rsidRPr="00473001">
        <w:rPr>
          <w:rFonts w:ascii="Aptos" w:hAnsi="Aptos" w:cstheme="majorBidi"/>
          <w:sz w:val="22"/>
          <w:szCs w:val="22"/>
          <w:lang w:val="id-ID"/>
        </w:rPr>
        <w:t xml:space="preserve">Beberapa penelitian menekankan bahwa tingkat pengetahuan apoteker berhubungan erat dengan sikap dan perilaku mereka dalam mendukung penggunaan obat halal. </w:t>
      </w:r>
      <w:r w:rsidR="00FC759B" w:rsidRPr="00473001">
        <w:rPr>
          <w:rFonts w:ascii="Aptos" w:hAnsi="Aptos" w:cstheme="majorBidi"/>
          <w:sz w:val="22"/>
          <w:szCs w:val="22"/>
          <w:lang w:val="id-ID"/>
        </w:rPr>
        <w:t>S</w:t>
      </w:r>
      <w:r w:rsidRPr="00473001">
        <w:rPr>
          <w:rFonts w:ascii="Aptos" w:hAnsi="Aptos" w:cstheme="majorBidi"/>
          <w:sz w:val="22"/>
          <w:szCs w:val="22"/>
          <w:lang w:val="id-ID"/>
        </w:rPr>
        <w:t>ebagian besar apoteker memiliki tingkat awareness yang rendah terhadap obat halal dan masih bergantung pada sumber informasi yang terbatas</w:t>
      </w:r>
      <w:r w:rsidR="00FC759B" w:rsidRPr="00473001">
        <w:rPr>
          <w:rFonts w:ascii="Aptos" w:hAnsi="Aptos" w:cstheme="majorBidi"/>
          <w:sz w:val="22"/>
          <w:szCs w:val="22"/>
          <w:lang w:val="id-ID"/>
        </w:rPr>
        <w:t xml:space="preserve"> (</w:t>
      </w:r>
      <w:r w:rsidR="00FC759B" w:rsidRPr="00473001">
        <w:rPr>
          <w:rFonts w:ascii="Aptos" w:hAnsi="Aptos" w:cstheme="majorBidi"/>
          <w:sz w:val="22"/>
          <w:szCs w:val="22"/>
          <w:lang w:val="id-ID"/>
        </w:rPr>
        <w:fldChar w:fldCharType="begin" w:fldLock="1"/>
      </w:r>
      <w:r w:rsidR="00FC759B" w:rsidRPr="00473001">
        <w:rPr>
          <w:rFonts w:ascii="Aptos" w:hAnsi="Aptos" w:cstheme="majorBidi"/>
          <w:sz w:val="22"/>
          <w:szCs w:val="22"/>
          <w:lang w:val="id-ID"/>
        </w:rPr>
        <w:instrText>ADDIN CSL_CITATION {"citationItems":[{"id":"ITEM-1","itemData":{"DOI":"10.24926/iip.v9i2.1350","author":[{"dropping-particle":"","family":"Butler","given":"L M","non-dropping-particle":"","parse-names":false,"suffix":""},{"dropping-particle":"","family":"Mai","given":"T","non-dropping-particle":"","parse-names":false,"suffix":""},{"dropping-particle":"","family":"Santanello","given":"C","non-dropping-particle":"","parse-names":false,"suffix":""}],"container-title":"Innovations in Pharmacy","id":"ITEM-1","issue":"2","issued":{"date-parts":[["2018"]]},"page":"1-7","title":"Assessing pharmacists’ knowledge of halal medications to support the health beliefs of patients","type":"article-journal","volume":"9"},"uris":["http://www.mendeley.com/documents/?uuid=a66a8b1c-5441-4ca7-b377-4bb35b50d4d3"]}],"mendeley":{"formattedCitation":"(Butler et al., 2018)","manualFormatting":"Butler et al., 2018)","plainTextFormattedCitation":"(Butler et al., 2018)","previouslyFormattedCitation":"(Butler et al., 2018)"},"properties":{"noteIndex":0},"schema":"https://github.com/citation-style-language/schema/raw/master/csl-citation.json"}</w:instrText>
      </w:r>
      <w:r w:rsidR="00FC759B" w:rsidRPr="00473001">
        <w:rPr>
          <w:rFonts w:ascii="Aptos" w:hAnsi="Aptos" w:cstheme="majorBidi"/>
          <w:sz w:val="22"/>
          <w:szCs w:val="22"/>
          <w:lang w:val="id-ID"/>
        </w:rPr>
        <w:fldChar w:fldCharType="separate"/>
      </w:r>
      <w:r w:rsidR="00FC759B" w:rsidRPr="00473001">
        <w:rPr>
          <w:rFonts w:ascii="Aptos" w:hAnsi="Aptos" w:cstheme="majorBidi"/>
          <w:noProof/>
          <w:sz w:val="22"/>
          <w:szCs w:val="22"/>
          <w:lang w:val="id-ID"/>
        </w:rPr>
        <w:t>Butler</w:t>
      </w:r>
      <w:r w:rsidR="00FC759B" w:rsidRPr="00473001">
        <w:rPr>
          <w:rFonts w:ascii="Aptos" w:hAnsi="Aptos" w:cstheme="majorBidi"/>
          <w:i/>
          <w:iCs/>
          <w:noProof/>
          <w:sz w:val="22"/>
          <w:szCs w:val="22"/>
          <w:lang w:val="id-ID"/>
        </w:rPr>
        <w:t xml:space="preserve"> </w:t>
      </w:r>
      <w:r w:rsidR="000103AA" w:rsidRPr="00473001">
        <w:rPr>
          <w:rFonts w:ascii="Aptos" w:hAnsi="Aptos" w:cstheme="majorBidi"/>
          <w:i/>
          <w:iCs/>
          <w:noProof/>
          <w:sz w:val="22"/>
          <w:szCs w:val="22"/>
          <w:lang w:val="id-ID"/>
        </w:rPr>
        <w:t>et al</w:t>
      </w:r>
      <w:r w:rsidR="00FC759B" w:rsidRPr="00473001">
        <w:rPr>
          <w:rFonts w:ascii="Aptos" w:hAnsi="Aptos" w:cstheme="majorBidi"/>
          <w:noProof/>
          <w:sz w:val="22"/>
          <w:szCs w:val="22"/>
          <w:lang w:val="id-ID"/>
        </w:rPr>
        <w:t>., 2018)</w:t>
      </w:r>
      <w:r w:rsidR="00FC759B" w:rsidRPr="00473001">
        <w:rPr>
          <w:rFonts w:ascii="Aptos" w:hAnsi="Aptos" w:cstheme="majorBidi"/>
          <w:sz w:val="22"/>
          <w:szCs w:val="22"/>
          <w:lang w:val="id-ID"/>
        </w:rPr>
        <w:fldChar w:fldCharType="end"/>
      </w:r>
      <w:r w:rsidRPr="00473001">
        <w:rPr>
          <w:rFonts w:ascii="Aptos" w:hAnsi="Aptos" w:cstheme="majorBidi"/>
          <w:sz w:val="22"/>
          <w:szCs w:val="22"/>
          <w:lang w:val="id-ID"/>
        </w:rPr>
        <w:t xml:space="preserve">. </w:t>
      </w:r>
      <w:r w:rsidR="00FC759B" w:rsidRPr="00473001">
        <w:rPr>
          <w:rFonts w:ascii="Aptos" w:hAnsi="Aptos" w:cstheme="majorBidi"/>
          <w:sz w:val="22"/>
          <w:szCs w:val="22"/>
          <w:lang w:val="id-ID"/>
        </w:rPr>
        <w:t>H</w:t>
      </w:r>
      <w:r w:rsidRPr="00473001">
        <w:rPr>
          <w:rFonts w:ascii="Aptos" w:hAnsi="Aptos" w:cstheme="majorBidi"/>
          <w:sz w:val="22"/>
          <w:szCs w:val="22"/>
          <w:lang w:val="id-ID"/>
        </w:rPr>
        <w:t>ubungan signifikan antara tingkat pengetahuan apoteker dengan sikap dan perilaku mereka terhadap produk farmasi halal. Apoteker dengan pemahaman yang lebih baik cenderung lebih aktif dalam memberikan informasi dan mendukung pemilihan obat halal bagi pasien</w:t>
      </w:r>
      <w:r w:rsidR="00FC759B" w:rsidRPr="00473001">
        <w:rPr>
          <w:rFonts w:ascii="Aptos" w:hAnsi="Aptos" w:cstheme="majorBidi"/>
          <w:sz w:val="22"/>
          <w:szCs w:val="22"/>
          <w:lang w:val="id-ID"/>
        </w:rPr>
        <w:t xml:space="preserve"> (</w:t>
      </w:r>
      <w:r w:rsidR="00FC759B" w:rsidRPr="00473001">
        <w:rPr>
          <w:rFonts w:ascii="Aptos" w:hAnsi="Aptos" w:cstheme="majorBidi"/>
          <w:sz w:val="22"/>
          <w:szCs w:val="22"/>
          <w:lang w:val="id-ID"/>
        </w:rPr>
        <w:fldChar w:fldCharType="begin" w:fldLock="1"/>
      </w:r>
      <w:r w:rsidR="00FC759B" w:rsidRPr="00473001">
        <w:rPr>
          <w:rFonts w:ascii="Aptos" w:hAnsi="Aptos" w:cstheme="majorBidi"/>
          <w:sz w:val="22"/>
          <w:szCs w:val="22"/>
          <w:lang w:val="id-ID"/>
        </w:rPr>
        <w:instrText>ADDIN CSL_CITATION {"citationItems":[{"id":"ITEM-1","itemData":{"DOI":"10.37874/ms.v7i3.463","author":[{"dropping-particle":"","family":"Octavia","given":"R","non-dropping-particle":"","parse-names":false,"suffix":""}],"container-title":"Media Sains","id":"ITEM-1","issue":"3","issued":{"date-parts":[["2022"]]},"title":"Hubungan tingkat pengetahuan terhadap sikap dan perilaku mengenai produk farmasi halal pada apoteker di apotek Kota Yogyakarta","type":"article-journal","volume":"7"},"uris":["http://www.mendeley.com/documents/?uuid=4019a8e5-7e08-496b-a10c-5c68fe685fd8"]}],"mendeley":{"formattedCitation":"(Octavia, 2022)","manualFormatting":"Octavia, 2022)","plainTextFormattedCitation":"(Octavia, 2022)","previouslyFormattedCitation":"(Octavia, 2022)"},"properties":{"noteIndex":0},"schema":"https://github.com/citation-style-language/schema/raw/master/csl-citation.json"}</w:instrText>
      </w:r>
      <w:r w:rsidR="00FC759B" w:rsidRPr="00473001">
        <w:rPr>
          <w:rFonts w:ascii="Aptos" w:hAnsi="Aptos" w:cstheme="majorBidi"/>
          <w:sz w:val="22"/>
          <w:szCs w:val="22"/>
          <w:lang w:val="id-ID"/>
        </w:rPr>
        <w:fldChar w:fldCharType="separate"/>
      </w:r>
      <w:r w:rsidR="00FC759B" w:rsidRPr="00473001">
        <w:rPr>
          <w:rFonts w:ascii="Aptos" w:hAnsi="Aptos" w:cstheme="majorBidi"/>
          <w:noProof/>
          <w:sz w:val="22"/>
          <w:szCs w:val="22"/>
          <w:lang w:val="id-ID"/>
        </w:rPr>
        <w:t>Octavia, 2022)</w:t>
      </w:r>
      <w:r w:rsidR="00FC759B" w:rsidRPr="00473001">
        <w:rPr>
          <w:rFonts w:ascii="Aptos" w:hAnsi="Aptos" w:cstheme="majorBidi"/>
          <w:sz w:val="22"/>
          <w:szCs w:val="22"/>
          <w:lang w:val="id-ID"/>
        </w:rPr>
        <w:fldChar w:fldCharType="end"/>
      </w:r>
      <w:r w:rsidRPr="00473001">
        <w:rPr>
          <w:rFonts w:ascii="Aptos" w:hAnsi="Aptos" w:cstheme="majorBidi"/>
          <w:sz w:val="22"/>
          <w:szCs w:val="22"/>
          <w:lang w:val="id-ID"/>
        </w:rPr>
        <w:t>.</w:t>
      </w:r>
    </w:p>
    <w:p w14:paraId="7E150610" w14:textId="07494445" w:rsidR="009C35AF" w:rsidRPr="00473001" w:rsidRDefault="00FC759B" w:rsidP="00FC759B">
      <w:pPr>
        <w:spacing w:line="360" w:lineRule="auto"/>
        <w:ind w:firstLine="720"/>
        <w:jc w:val="both"/>
        <w:rPr>
          <w:rFonts w:ascii="Aptos" w:hAnsi="Aptos" w:cstheme="majorBidi"/>
          <w:sz w:val="22"/>
          <w:szCs w:val="22"/>
          <w:lang w:val="id-ID"/>
        </w:rPr>
      </w:pPr>
      <w:r w:rsidRPr="00473001">
        <w:rPr>
          <w:rFonts w:ascii="Aptos" w:hAnsi="Aptos" w:cstheme="majorBidi"/>
          <w:sz w:val="22"/>
          <w:szCs w:val="22"/>
          <w:lang w:val="id-ID"/>
        </w:rPr>
        <w:lastRenderedPageBreak/>
        <w:t>A</w:t>
      </w:r>
      <w:r w:rsidR="009C35AF" w:rsidRPr="00473001">
        <w:rPr>
          <w:rFonts w:ascii="Aptos" w:hAnsi="Aptos" w:cstheme="majorBidi"/>
          <w:sz w:val="22"/>
          <w:szCs w:val="22"/>
          <w:lang w:val="id-ID"/>
        </w:rPr>
        <w:t>poteker memiliki sikap positif terhadap sertifikasi halal, namun kesiapan teknis dalam memahami standar dan proses sertifikasi masih bervariasi. Kondisi ini menunjukkan bahwa sikap yang baik belum selalu diiringi dengan kompetensi praktis yang memadai, sehingga diperlukan penguatan kapasitas melalui pendidikan dan pelatihan berkelanjutan</w:t>
      </w:r>
      <w:r w:rsidRPr="00473001">
        <w:rPr>
          <w:rFonts w:ascii="Aptos" w:hAnsi="Aptos" w:cstheme="majorBidi"/>
          <w:sz w:val="22"/>
          <w:szCs w:val="22"/>
          <w:lang w:val="id-ID"/>
        </w:rPr>
        <w:t xml:space="preserve"> (</w:t>
      </w:r>
      <w:r w:rsidRPr="00473001">
        <w:rPr>
          <w:rFonts w:ascii="Aptos" w:hAnsi="Aptos" w:cstheme="majorBidi"/>
          <w:sz w:val="22"/>
          <w:szCs w:val="22"/>
          <w:lang w:val="id-ID"/>
        </w:rPr>
        <w:fldChar w:fldCharType="begin" w:fldLock="1"/>
      </w:r>
      <w:r w:rsidRPr="00473001">
        <w:rPr>
          <w:rFonts w:ascii="Aptos" w:hAnsi="Aptos" w:cstheme="majorBidi"/>
          <w:sz w:val="22"/>
          <w:szCs w:val="22"/>
          <w:lang w:val="id-ID"/>
        </w:rPr>
        <w:instrText>ADDIN CSL_CITATION {"citationItems":[{"id":"ITEM-1","itemData":{"DOI":"10.46542/pe.2021.212.17","author":[{"dropping-particle":"","family":"Rahem","given":"A A","non-dropping-particle":"","parse-names":false,"suffix":""},{"dropping-particle":"","family":"Mohamad","given":"R","non-dropping-particle":"","parse-names":false,"suffix":""},{"dropping-particle":"","family":"Nor","given":"M R M","non-dropping-particle":"","parse-names":false,"suffix":""}],"container-title":"Pharmaceutical Education","id":"ITEM-1","issue":"2","issued":{"date-parts":[["2021"]]},"title":"Analysis of pharmacists’ knowledge and attitude in the pharmaceutical industry of halal certification and their readiness to produce halal medicine","type":"article-journal","volume":"21"},"uris":["http://www.mendeley.com/documents/?uuid=c77204bb-62f7-473b-869e-4b22ea056aee"]}],"mendeley":{"formattedCitation":"(Rahem et al., 2021)","manualFormatting":"Rahem et al., 2021)","plainTextFormattedCitation":"(Rahem et al., 2021)","previouslyFormattedCitation":"(Rahem et al., 2021)"},"properties":{"noteIndex":0},"schema":"https://github.com/citation-style-language/schema/raw/master/csl-citation.json"}</w:instrText>
      </w:r>
      <w:r w:rsidRPr="00473001">
        <w:rPr>
          <w:rFonts w:ascii="Aptos" w:hAnsi="Aptos" w:cstheme="majorBidi"/>
          <w:sz w:val="22"/>
          <w:szCs w:val="22"/>
          <w:lang w:val="id-ID"/>
        </w:rPr>
        <w:fldChar w:fldCharType="separate"/>
      </w:r>
      <w:r w:rsidRPr="00473001">
        <w:rPr>
          <w:rFonts w:ascii="Aptos" w:hAnsi="Aptos" w:cstheme="majorBidi"/>
          <w:noProof/>
          <w:sz w:val="22"/>
          <w:szCs w:val="22"/>
          <w:lang w:val="id-ID"/>
        </w:rPr>
        <w:t xml:space="preserve">Rahem </w:t>
      </w:r>
      <w:r w:rsidR="000103AA" w:rsidRPr="00473001">
        <w:rPr>
          <w:rFonts w:ascii="Aptos" w:hAnsi="Aptos" w:cstheme="majorBidi"/>
          <w:i/>
          <w:iCs/>
          <w:noProof/>
          <w:sz w:val="22"/>
          <w:szCs w:val="22"/>
          <w:lang w:val="id-ID"/>
        </w:rPr>
        <w:t>et al</w:t>
      </w:r>
      <w:r w:rsidRPr="00473001">
        <w:rPr>
          <w:rFonts w:ascii="Aptos" w:hAnsi="Aptos" w:cstheme="majorBidi"/>
          <w:noProof/>
          <w:sz w:val="22"/>
          <w:szCs w:val="22"/>
          <w:lang w:val="id-ID"/>
        </w:rPr>
        <w:t>., 2021)</w:t>
      </w:r>
      <w:r w:rsidRPr="00473001">
        <w:rPr>
          <w:rFonts w:ascii="Aptos" w:hAnsi="Aptos" w:cstheme="majorBidi"/>
          <w:sz w:val="22"/>
          <w:szCs w:val="22"/>
          <w:lang w:val="id-ID"/>
        </w:rPr>
        <w:fldChar w:fldCharType="end"/>
      </w:r>
      <w:r w:rsidR="009C35AF" w:rsidRPr="00473001">
        <w:rPr>
          <w:rFonts w:ascii="Aptos" w:hAnsi="Aptos" w:cstheme="majorBidi"/>
          <w:sz w:val="22"/>
          <w:szCs w:val="22"/>
          <w:lang w:val="id-ID"/>
        </w:rPr>
        <w:t xml:space="preserve">. </w:t>
      </w:r>
      <w:r w:rsidRPr="00473001">
        <w:rPr>
          <w:rFonts w:ascii="Aptos" w:hAnsi="Aptos" w:cstheme="majorBidi"/>
          <w:sz w:val="22"/>
          <w:szCs w:val="22"/>
          <w:lang w:val="id-ID"/>
        </w:rPr>
        <w:t>K</w:t>
      </w:r>
      <w:r w:rsidR="009C35AF" w:rsidRPr="00473001">
        <w:rPr>
          <w:rFonts w:ascii="Aptos" w:hAnsi="Aptos" w:cstheme="majorBidi"/>
          <w:sz w:val="22"/>
          <w:szCs w:val="22"/>
          <w:lang w:val="id-ID"/>
        </w:rPr>
        <w:t>onsep halal tidak hanya dimaknai sebagai kepatuhan terhadap ketentuan religius, tetapi juga sebagai indikator kualitas, keamanan, dan etika produk, yang turut memengaruhi persepsi serta sikap profesional tenaga kesehatan. Oleh karena itu, diperlukan penguatan kapasitas apoteker melalui pendidikan dan pelatihan berkelanjutan guna meningkatkan kompetensi teknis sekaligus pemahaman konseptual terkait kehalalan dan keamanan obat</w:t>
      </w:r>
      <w:r w:rsidRPr="00473001">
        <w:rPr>
          <w:rFonts w:ascii="Aptos" w:hAnsi="Aptos" w:cstheme="majorBidi"/>
          <w:sz w:val="22"/>
          <w:szCs w:val="22"/>
          <w:lang w:val="id-ID"/>
        </w:rPr>
        <w:fldChar w:fldCharType="begin" w:fldLock="1"/>
      </w:r>
      <w:r w:rsidRPr="00473001">
        <w:rPr>
          <w:rFonts w:ascii="Aptos" w:hAnsi="Aptos" w:cstheme="majorBidi"/>
          <w:sz w:val="22"/>
          <w:szCs w:val="22"/>
          <w:lang w:val="id-ID"/>
        </w:rPr>
        <w:instrText>ADDIN CSL_CITATION {"citationItems":[{"id":"ITEM-1","itemData":{"DOI":"10.1057/s41262-016-0018-y","author":[{"dropping-particle":"","family":"Alserhan","given":"B A","non-dropping-particle":"","parse-names":false,"suffix":""}],"container-title":"Journal of Brand Management","id":"ITEM-1","issue":"1","issued":{"date-parts":[["2017"]]},"page":"1-17","title":"Islamic branding: A conceptualization of related terms","type":"article-journal","volume":"24"},"uris":["http://www.mendeley.com/documents/?uuid=a29087f0-419f-4202-aac4-959d91b3f406"]}],"mendeley":{"formattedCitation":"(Alserhan, 2017)","manualFormatting":" (Alserhan, 2017)","plainTextFormattedCitation":"(Alserhan, 2017)","previouslyFormattedCitation":"(Alserhan, 2017)"},"properties":{"noteIndex":0},"schema":"https://github.com/citation-style-language/schema/raw/master/csl-citation.json"}</w:instrText>
      </w:r>
      <w:r w:rsidRPr="00473001">
        <w:rPr>
          <w:rFonts w:ascii="Aptos" w:hAnsi="Aptos" w:cstheme="majorBidi"/>
          <w:sz w:val="22"/>
          <w:szCs w:val="22"/>
          <w:lang w:val="id-ID"/>
        </w:rPr>
        <w:fldChar w:fldCharType="separate"/>
      </w:r>
      <w:r w:rsidRPr="00473001">
        <w:rPr>
          <w:rFonts w:ascii="Aptos" w:hAnsi="Aptos" w:cstheme="majorBidi"/>
          <w:noProof/>
          <w:sz w:val="22"/>
          <w:szCs w:val="22"/>
          <w:lang w:val="id-ID"/>
        </w:rPr>
        <w:t xml:space="preserve"> (Alserhan, 2017)</w:t>
      </w:r>
      <w:r w:rsidRPr="00473001">
        <w:rPr>
          <w:rFonts w:ascii="Aptos" w:hAnsi="Aptos" w:cstheme="majorBidi"/>
          <w:sz w:val="22"/>
          <w:szCs w:val="22"/>
          <w:lang w:val="id-ID"/>
        </w:rPr>
        <w:fldChar w:fldCharType="end"/>
      </w:r>
      <w:r w:rsidR="009C35AF" w:rsidRPr="00473001">
        <w:rPr>
          <w:rFonts w:ascii="Aptos" w:hAnsi="Aptos" w:cstheme="majorBidi"/>
          <w:sz w:val="22"/>
          <w:szCs w:val="22"/>
          <w:lang w:val="id-ID"/>
        </w:rPr>
        <w:t>.</w:t>
      </w:r>
    </w:p>
    <w:p w14:paraId="07968FBF" w14:textId="77777777" w:rsidR="009C35AF" w:rsidRPr="00473001" w:rsidRDefault="009C35AF" w:rsidP="00425260">
      <w:pPr>
        <w:spacing w:after="0" w:line="360" w:lineRule="auto"/>
        <w:jc w:val="both"/>
        <w:rPr>
          <w:rFonts w:ascii="Aptos" w:hAnsi="Aptos" w:cstheme="majorBidi"/>
          <w:b/>
          <w:bCs/>
          <w:lang w:val="id-ID"/>
        </w:rPr>
      </w:pPr>
      <w:r w:rsidRPr="00473001">
        <w:rPr>
          <w:rFonts w:ascii="Aptos" w:hAnsi="Aptos" w:cstheme="majorBidi"/>
          <w:b/>
          <w:bCs/>
          <w:lang w:val="id-ID"/>
        </w:rPr>
        <w:t>Aspek Keamanan Obat dan Status Kehalalan</w:t>
      </w:r>
    </w:p>
    <w:p w14:paraId="361556A6" w14:textId="678065A5" w:rsidR="009C35AF" w:rsidRPr="00473001" w:rsidRDefault="009C35AF" w:rsidP="00425260">
      <w:pPr>
        <w:spacing w:after="0" w:line="360" w:lineRule="auto"/>
        <w:ind w:firstLine="720"/>
        <w:jc w:val="both"/>
        <w:rPr>
          <w:rFonts w:ascii="Aptos" w:hAnsi="Aptos" w:cstheme="majorBidi"/>
          <w:sz w:val="22"/>
          <w:szCs w:val="22"/>
          <w:lang w:val="id-ID"/>
        </w:rPr>
      </w:pPr>
      <w:r w:rsidRPr="00473001">
        <w:rPr>
          <w:rFonts w:ascii="Aptos" w:hAnsi="Aptos" w:cstheme="majorBidi"/>
          <w:sz w:val="22"/>
          <w:szCs w:val="22"/>
          <w:lang w:val="id-ID"/>
        </w:rPr>
        <w:t xml:space="preserve">Keamanan obat tidak dapat dipisahkan dari status kehalalan, terutama pada sediaan tertentu seperti obat pediatrik yang mengandung alkohol. </w:t>
      </w:r>
      <w:r w:rsidR="00FC759B" w:rsidRPr="00473001">
        <w:rPr>
          <w:rFonts w:ascii="Aptos" w:hAnsi="Aptos" w:cstheme="majorBidi"/>
          <w:sz w:val="22"/>
          <w:szCs w:val="22"/>
          <w:lang w:val="id-ID"/>
        </w:rPr>
        <w:t>M</w:t>
      </w:r>
      <w:r w:rsidRPr="00473001">
        <w:rPr>
          <w:rFonts w:ascii="Aptos" w:hAnsi="Aptos" w:cstheme="majorBidi"/>
          <w:sz w:val="22"/>
          <w:szCs w:val="22"/>
          <w:lang w:val="id-ID"/>
        </w:rPr>
        <w:t>ayoritas apoteker memahami konsep halal secara umum, masih terdapat kesenjangan pengetahuan terkait batas aman dan halal penggunaan alkohol dalam obat anak</w:t>
      </w:r>
      <w:r w:rsidR="009446BA" w:rsidRPr="00473001">
        <w:rPr>
          <w:rFonts w:ascii="Aptos" w:hAnsi="Aptos" w:cstheme="majorBidi"/>
          <w:sz w:val="22"/>
          <w:szCs w:val="22"/>
          <w:lang w:val="id-ID"/>
        </w:rPr>
        <w:t xml:space="preserve"> </w:t>
      </w:r>
      <w:r w:rsidR="009446BA" w:rsidRPr="00473001">
        <w:rPr>
          <w:rFonts w:ascii="Aptos" w:hAnsi="Aptos" w:cstheme="majorBidi"/>
          <w:sz w:val="22"/>
          <w:szCs w:val="22"/>
          <w:lang w:val="id-ID"/>
        </w:rPr>
        <w:fldChar w:fldCharType="begin" w:fldLock="1"/>
      </w:r>
      <w:r w:rsidR="009446BA" w:rsidRPr="00473001">
        <w:rPr>
          <w:rFonts w:ascii="Aptos" w:hAnsi="Aptos" w:cstheme="majorBidi"/>
          <w:sz w:val="22"/>
          <w:szCs w:val="22"/>
          <w:lang w:val="id-ID"/>
        </w:rPr>
        <w:instrText>ADDIN CSL_CITATION {"citationItems":[{"id":"ITEM-1","itemData":{"DOI":"10.22146/ijp.11656","author":[{"dropping-particle":"","family":"Wulandari","given":"R","non-dropping-particle":"","parse-names":false,"suffix":""},{"dropping-particle":"","family":"al.","given":"et","non-dropping-particle":"","parse-names":false,"suffix":""}],"container-title":"Indonesian Journal of Pharmacy","id":"ITEM-1","issue":"2","issued":{"date-parts":[["2023"]]},"title":"Pharmacists’ and community knowledge on the safety and halal status of pediatric medications containing alcohol","type":"article-journal","volume":"34"},"uris":["http://www.mendeley.com/documents/?uuid=a63b8fd5-19ba-4d48-b8f9-f6c2b3fac089"]}],"mendeley":{"formattedCitation":"(Wulandari &amp; al., 2023)","manualFormatting":"(Wulandari et al., 2023)","plainTextFormattedCitation":"(Wulandari &amp; al., 2023)","previouslyFormattedCitation":"(Wulandari &amp; al., 2023)"},"properties":{"noteIndex":0},"schema":"https://github.com/citation-style-language/schema/raw/master/csl-citation.json"}</w:instrText>
      </w:r>
      <w:r w:rsidR="009446BA" w:rsidRPr="00473001">
        <w:rPr>
          <w:rFonts w:ascii="Aptos" w:hAnsi="Aptos" w:cstheme="majorBidi"/>
          <w:sz w:val="22"/>
          <w:szCs w:val="22"/>
          <w:lang w:val="id-ID"/>
        </w:rPr>
        <w:fldChar w:fldCharType="separate"/>
      </w:r>
      <w:r w:rsidR="009446BA" w:rsidRPr="00473001">
        <w:rPr>
          <w:rFonts w:ascii="Aptos" w:hAnsi="Aptos" w:cstheme="majorBidi"/>
          <w:noProof/>
          <w:sz w:val="22"/>
          <w:szCs w:val="22"/>
          <w:lang w:val="id-ID"/>
        </w:rPr>
        <w:t xml:space="preserve">(Wulandari </w:t>
      </w:r>
      <w:r w:rsidR="000103AA" w:rsidRPr="00473001">
        <w:rPr>
          <w:rFonts w:ascii="Aptos" w:hAnsi="Aptos" w:cstheme="majorBidi"/>
          <w:i/>
          <w:iCs/>
          <w:noProof/>
          <w:sz w:val="22"/>
          <w:szCs w:val="22"/>
          <w:lang w:val="id-ID"/>
        </w:rPr>
        <w:t>et al</w:t>
      </w:r>
      <w:r w:rsidR="009446BA" w:rsidRPr="00473001">
        <w:rPr>
          <w:rFonts w:ascii="Aptos" w:hAnsi="Aptos" w:cstheme="majorBidi"/>
          <w:noProof/>
          <w:sz w:val="22"/>
          <w:szCs w:val="22"/>
          <w:lang w:val="id-ID"/>
        </w:rPr>
        <w:t>., 2023)</w:t>
      </w:r>
      <w:r w:rsidR="009446BA" w:rsidRPr="00473001">
        <w:rPr>
          <w:rFonts w:ascii="Aptos" w:hAnsi="Aptos" w:cstheme="majorBidi"/>
          <w:sz w:val="22"/>
          <w:szCs w:val="22"/>
          <w:lang w:val="id-ID"/>
        </w:rPr>
        <w:fldChar w:fldCharType="end"/>
      </w:r>
      <w:r w:rsidR="009446BA" w:rsidRPr="00473001">
        <w:rPr>
          <w:rFonts w:ascii="Aptos" w:hAnsi="Aptos" w:cstheme="majorBidi"/>
          <w:sz w:val="22"/>
          <w:szCs w:val="22"/>
          <w:lang w:val="id-ID"/>
        </w:rPr>
        <w:t xml:space="preserve">. </w:t>
      </w:r>
      <w:r w:rsidRPr="00473001">
        <w:rPr>
          <w:rFonts w:ascii="Aptos" w:hAnsi="Aptos" w:cstheme="majorBidi"/>
          <w:sz w:val="22"/>
          <w:szCs w:val="22"/>
          <w:lang w:val="id-ID"/>
        </w:rPr>
        <w:t>Hal ini berpotensi menimbulkan keraguan dalam praktik pelayanan kefarmasian dan dapat memengaruhi keselamatan serta penerimaan terapi oleh pasien Muslim.</w:t>
      </w:r>
    </w:p>
    <w:p w14:paraId="6BA9E3FC" w14:textId="2D9EF345" w:rsidR="009C35AF" w:rsidRPr="00473001" w:rsidRDefault="00FC759B" w:rsidP="00C175A7">
      <w:pPr>
        <w:spacing w:line="360" w:lineRule="auto"/>
        <w:ind w:firstLine="720"/>
        <w:jc w:val="both"/>
        <w:rPr>
          <w:rFonts w:ascii="Aptos" w:hAnsi="Aptos" w:cstheme="majorBidi"/>
          <w:sz w:val="22"/>
          <w:szCs w:val="22"/>
          <w:lang w:val="id-ID"/>
        </w:rPr>
      </w:pPr>
      <w:r w:rsidRPr="00473001">
        <w:rPr>
          <w:rFonts w:ascii="Aptos" w:hAnsi="Aptos" w:cstheme="majorBidi"/>
          <w:sz w:val="22"/>
          <w:szCs w:val="22"/>
          <w:lang w:val="id-ID"/>
        </w:rPr>
        <w:t>T</w:t>
      </w:r>
      <w:r w:rsidR="009C35AF" w:rsidRPr="00473001">
        <w:rPr>
          <w:rFonts w:ascii="Aptos" w:hAnsi="Aptos" w:cstheme="majorBidi"/>
          <w:sz w:val="22"/>
          <w:szCs w:val="22"/>
          <w:lang w:val="id-ID"/>
        </w:rPr>
        <w:t>enaga kesehatan, termasuk apoteker, memiliki tingkat pengetahuan yang relatif baik tentang obat halal, pemahaman mengenai aspek praktis keamanan dan komposisi obat masih perlu ditingkatkan</w:t>
      </w:r>
      <w:r w:rsidRPr="00473001">
        <w:rPr>
          <w:rFonts w:ascii="Aptos" w:hAnsi="Aptos" w:cstheme="majorBidi"/>
          <w:sz w:val="22"/>
          <w:szCs w:val="22"/>
          <w:lang w:val="id-ID"/>
        </w:rPr>
        <w:t xml:space="preserve"> </w:t>
      </w:r>
      <w:r w:rsidRPr="00473001">
        <w:rPr>
          <w:rFonts w:ascii="Aptos" w:hAnsi="Aptos" w:cstheme="majorBidi"/>
          <w:sz w:val="22"/>
          <w:szCs w:val="22"/>
          <w:lang w:val="id-ID"/>
        </w:rPr>
        <w:fldChar w:fldCharType="begin" w:fldLock="1"/>
      </w:r>
      <w:r w:rsidRPr="00473001">
        <w:rPr>
          <w:rFonts w:ascii="Aptos" w:hAnsi="Aptos" w:cstheme="majorBidi"/>
          <w:sz w:val="22"/>
          <w:szCs w:val="22"/>
          <w:lang w:val="id-ID"/>
        </w:rPr>
        <w:instrText>ADDIN CSL_CITATION {"citationItems":[{"id":"ITEM-1","itemData":{"DOI":"10.2174/0118749445296459240322064212","author":[{"dropping-particle":"","family":"Jaber","given":"D","non-dropping-particle":"","parse-names":false,"suffix":""},{"dropping-particle":"","family":"Hasan","given":"H E","non-dropping-particle":"","parse-names":false,"suffix":""},{"dropping-particle":"","family":"Alkaderi","given":"A","non-dropping-particle":"","parse-names":false,"suffix":""},{"dropping-particle":"","family":"Alkilani","given":"A Z","non-dropping-particle":"","parse-names":false,"suffix":""},{"dropping-particle":"","family":"El-Sharif","given":"A R","non-dropping-particle":"","parse-names":false,"suffix":""}],"container-title":"Current Pharmaceutical Biotechnology","id":"ITEM-1","issued":{"date-parts":[["2024"]]},"title":"Assessment of the knowledge, attitude, and perception of healthcare providers concerning halal pharmaceutical","type":"article-journal"},"uris":["http://www.mendeley.com/documents/?uuid=b07a63ef-9fd5-4c39-9ffd-8b4f452ce9a9"]}],"mendeley":{"formattedCitation":"(Jaber et al., 2024)","plainTextFormattedCitation":"(Jaber et al., 2024)","previouslyFormattedCitation":"(Jaber et al., 2024)"},"properties":{"noteIndex":0},"schema":"https://github.com/citation-style-language/schema/raw/master/csl-citation.json"}</w:instrText>
      </w:r>
      <w:r w:rsidRPr="00473001">
        <w:rPr>
          <w:rFonts w:ascii="Aptos" w:hAnsi="Aptos" w:cstheme="majorBidi"/>
          <w:sz w:val="22"/>
          <w:szCs w:val="22"/>
          <w:lang w:val="id-ID"/>
        </w:rPr>
        <w:fldChar w:fldCharType="separate"/>
      </w:r>
      <w:r w:rsidRPr="00473001">
        <w:rPr>
          <w:rFonts w:ascii="Aptos" w:hAnsi="Aptos" w:cstheme="majorBidi"/>
          <w:noProof/>
          <w:sz w:val="22"/>
          <w:szCs w:val="22"/>
          <w:lang w:val="id-ID"/>
        </w:rPr>
        <w:t>(Jaber</w:t>
      </w:r>
      <w:r w:rsidRPr="00473001">
        <w:rPr>
          <w:rFonts w:ascii="Aptos" w:hAnsi="Aptos" w:cstheme="majorBidi"/>
          <w:i/>
          <w:iCs/>
          <w:noProof/>
          <w:sz w:val="22"/>
          <w:szCs w:val="22"/>
          <w:lang w:val="id-ID"/>
        </w:rPr>
        <w:t xml:space="preserve"> </w:t>
      </w:r>
      <w:r w:rsidR="000103AA" w:rsidRPr="00473001">
        <w:rPr>
          <w:rFonts w:ascii="Aptos" w:hAnsi="Aptos" w:cstheme="majorBidi"/>
          <w:i/>
          <w:iCs/>
          <w:noProof/>
          <w:sz w:val="22"/>
          <w:szCs w:val="22"/>
          <w:lang w:val="id-ID"/>
        </w:rPr>
        <w:t>et al</w:t>
      </w:r>
      <w:r w:rsidRPr="00473001">
        <w:rPr>
          <w:rFonts w:ascii="Aptos" w:hAnsi="Aptos" w:cstheme="majorBidi"/>
          <w:noProof/>
          <w:sz w:val="22"/>
          <w:szCs w:val="22"/>
          <w:lang w:val="id-ID"/>
        </w:rPr>
        <w:t>., 2024)</w:t>
      </w:r>
      <w:r w:rsidRPr="00473001">
        <w:rPr>
          <w:rFonts w:ascii="Aptos" w:hAnsi="Aptos" w:cstheme="majorBidi"/>
          <w:sz w:val="22"/>
          <w:szCs w:val="22"/>
          <w:lang w:val="id-ID"/>
        </w:rPr>
        <w:fldChar w:fldCharType="end"/>
      </w:r>
      <w:r w:rsidR="009C35AF" w:rsidRPr="00473001">
        <w:rPr>
          <w:rFonts w:ascii="Aptos" w:hAnsi="Aptos" w:cstheme="majorBidi"/>
          <w:sz w:val="22"/>
          <w:szCs w:val="22"/>
          <w:lang w:val="id-ID"/>
        </w:rPr>
        <w:t>. Variasi sikap dan persepsi antarprofesi kesehatan dapat berdampak pada inkonsistensi pelayanan, sehingga peran apoteker sebagai sumber informasi obat menjadi sangat krusial.</w:t>
      </w:r>
      <w:r w:rsidRPr="00473001">
        <w:rPr>
          <w:rFonts w:ascii="Aptos" w:hAnsi="Aptos" w:cstheme="majorBidi"/>
          <w:sz w:val="22"/>
          <w:szCs w:val="22"/>
          <w:lang w:val="id-ID"/>
        </w:rPr>
        <w:t xml:space="preserve"> T</w:t>
      </w:r>
      <w:r w:rsidR="009C35AF" w:rsidRPr="00473001">
        <w:rPr>
          <w:rFonts w:ascii="Aptos" w:hAnsi="Aptos" w:cstheme="majorBidi"/>
          <w:sz w:val="22"/>
          <w:szCs w:val="22"/>
          <w:lang w:val="id-ID"/>
        </w:rPr>
        <w:t>enaga kesehatan, termasuk apoteker, umumnya memiliki sikap positif terhadap obat halal, terdapat variasi dalam pemahaman praktis terkait komposisi produk farmasi dan implikasi keamanannya, sehingga dapat terjadi inkonsistensi dalam pemberian informasi maupun dalam pengambilan keputusan klinik berdasarkan nilai halal</w:t>
      </w:r>
      <w:r w:rsidRPr="00473001">
        <w:rPr>
          <w:rFonts w:ascii="Aptos" w:hAnsi="Aptos" w:cstheme="majorBidi"/>
          <w:sz w:val="22"/>
          <w:szCs w:val="22"/>
          <w:lang w:val="id-ID"/>
        </w:rPr>
        <w:t xml:space="preserve"> </w:t>
      </w:r>
      <w:r w:rsidRPr="00473001">
        <w:rPr>
          <w:rFonts w:ascii="Aptos" w:hAnsi="Aptos" w:cstheme="majorBidi"/>
          <w:sz w:val="22"/>
          <w:szCs w:val="22"/>
          <w:lang w:val="id-ID"/>
        </w:rPr>
        <w:fldChar w:fldCharType="begin" w:fldLock="1"/>
      </w:r>
      <w:r w:rsidR="00287410" w:rsidRPr="00473001">
        <w:rPr>
          <w:rFonts w:ascii="Aptos" w:hAnsi="Aptos" w:cstheme="majorBidi"/>
          <w:sz w:val="22"/>
          <w:szCs w:val="22"/>
          <w:lang w:val="id-ID"/>
        </w:rPr>
        <w:instrText>ADDIN CSL_CITATION {"citationItems":[{"id":"ITEM-1","itemData":{"DOI":"10.36423/pharmacoscript.v7i2.1777","author":[{"dropping-particle":"","family":"Suparningtyas","given":"J F","non-dropping-particle":"","parse-names":false,"suffix":""},{"dropping-particle":"","family":"Rahman","given":"J A","non-dropping-particle":"","parse-names":false,"suffix":""},{"dropping-particle":"","family":"Laode","given":"R","non-dropping-particle":"","parse-names":false,"suffix":""}],"container-title":"Pharmacoscript","id":"ITEM-1","issue":"2","issued":{"date-parts":[["2024"]]},"page":"378-390","title":"Pengetahuan dan sikap tenaga kesehatan terhadap obat halal di Kota Samarinda","type":"article-journal","volume":"7"},"uris":["http://www.mendeley.com/documents/?uuid=ec8678cf-a136-4cf2-8e08-20c974b40fd8"]}],"mendeley":{"formattedCitation":"(Suparningtyas et al., 2024)","plainTextFormattedCitation":"(Suparningtyas et al., 2024)","previouslyFormattedCitation":"(Suparningtyas et al., 2024)"},"properties":{"noteIndex":0},"schema":"https://github.com/citation-style-language/schema/raw/master/csl-citation.json"}</w:instrText>
      </w:r>
      <w:r w:rsidRPr="00473001">
        <w:rPr>
          <w:rFonts w:ascii="Aptos" w:hAnsi="Aptos" w:cstheme="majorBidi"/>
          <w:sz w:val="22"/>
          <w:szCs w:val="22"/>
          <w:lang w:val="id-ID"/>
        </w:rPr>
        <w:fldChar w:fldCharType="separate"/>
      </w:r>
      <w:r w:rsidRPr="00473001">
        <w:rPr>
          <w:rFonts w:ascii="Aptos" w:hAnsi="Aptos" w:cstheme="majorBidi"/>
          <w:noProof/>
          <w:sz w:val="22"/>
          <w:szCs w:val="22"/>
          <w:lang w:val="id-ID"/>
        </w:rPr>
        <w:t xml:space="preserve">(Suparningtyas </w:t>
      </w:r>
      <w:r w:rsidR="000103AA" w:rsidRPr="00473001">
        <w:rPr>
          <w:rFonts w:ascii="Aptos" w:hAnsi="Aptos" w:cstheme="majorBidi"/>
          <w:i/>
          <w:iCs/>
          <w:noProof/>
          <w:sz w:val="22"/>
          <w:szCs w:val="22"/>
          <w:lang w:val="id-ID"/>
        </w:rPr>
        <w:t>et al</w:t>
      </w:r>
      <w:r w:rsidRPr="00473001">
        <w:rPr>
          <w:rFonts w:ascii="Aptos" w:hAnsi="Aptos" w:cstheme="majorBidi"/>
          <w:noProof/>
          <w:sz w:val="22"/>
          <w:szCs w:val="22"/>
          <w:lang w:val="id-ID"/>
        </w:rPr>
        <w:t>., 2024)</w:t>
      </w:r>
      <w:r w:rsidRPr="00473001">
        <w:rPr>
          <w:rFonts w:ascii="Aptos" w:hAnsi="Aptos" w:cstheme="majorBidi"/>
          <w:sz w:val="22"/>
          <w:szCs w:val="22"/>
          <w:lang w:val="id-ID"/>
        </w:rPr>
        <w:fldChar w:fldCharType="end"/>
      </w:r>
      <w:r w:rsidR="009C35AF" w:rsidRPr="00473001">
        <w:rPr>
          <w:rFonts w:ascii="Aptos" w:hAnsi="Aptos" w:cstheme="majorBidi"/>
          <w:sz w:val="22"/>
          <w:szCs w:val="22"/>
          <w:lang w:val="id-ID"/>
        </w:rPr>
        <w:t>. Hal ini menegaskan bahwa peran apoteker sebagai sumber informasi yang komprehensif mengenai keamanan dan status halal obat sangat krusial untuk memperkuat kepercayaan pasien dan mendukung penerimaan terapi yang aman dan sesuai keyakinan pasien Muslim.</w:t>
      </w:r>
    </w:p>
    <w:p w14:paraId="6F9C37E6" w14:textId="77777777" w:rsidR="009C35AF" w:rsidRPr="00473001" w:rsidRDefault="009C35AF" w:rsidP="00425260">
      <w:pPr>
        <w:spacing w:after="0" w:line="360" w:lineRule="auto"/>
        <w:jc w:val="both"/>
        <w:rPr>
          <w:rFonts w:ascii="Aptos" w:hAnsi="Aptos" w:cstheme="majorBidi"/>
          <w:b/>
          <w:bCs/>
          <w:lang w:val="id-ID"/>
        </w:rPr>
      </w:pPr>
      <w:bookmarkStart w:id="3" w:name="_Hlk218826885"/>
      <w:r w:rsidRPr="00473001">
        <w:rPr>
          <w:rFonts w:ascii="Aptos" w:hAnsi="Aptos" w:cstheme="majorBidi"/>
          <w:b/>
          <w:bCs/>
          <w:lang w:val="id-ID"/>
        </w:rPr>
        <w:t>Perspektif Pasien Muslim dalam Penggunaan Obat Tidak Halal</w:t>
      </w:r>
    </w:p>
    <w:p w14:paraId="57196E69" w14:textId="1142005D" w:rsidR="009C35AF" w:rsidRDefault="009C35AF" w:rsidP="00C017F4">
      <w:pPr>
        <w:spacing w:after="0" w:line="360" w:lineRule="auto"/>
        <w:ind w:firstLine="720"/>
        <w:jc w:val="both"/>
        <w:rPr>
          <w:rFonts w:ascii="Aptos" w:hAnsi="Aptos" w:cstheme="majorBidi"/>
          <w:sz w:val="22"/>
          <w:szCs w:val="22"/>
          <w:lang w:val="id-ID"/>
        </w:rPr>
      </w:pPr>
      <w:r w:rsidRPr="00473001">
        <w:rPr>
          <w:rFonts w:ascii="Aptos" w:hAnsi="Aptos" w:cstheme="majorBidi"/>
          <w:sz w:val="22"/>
          <w:szCs w:val="22"/>
          <w:lang w:val="id-ID"/>
        </w:rPr>
        <w:t>Sudut pandang pasien</w:t>
      </w:r>
      <w:r w:rsidR="00287410" w:rsidRPr="00473001">
        <w:rPr>
          <w:rFonts w:ascii="Aptos" w:hAnsi="Aptos" w:cstheme="majorBidi"/>
          <w:sz w:val="22"/>
          <w:szCs w:val="22"/>
          <w:lang w:val="id-ID"/>
        </w:rPr>
        <w:t xml:space="preserve"> </w:t>
      </w:r>
      <w:r w:rsidRPr="00473001">
        <w:rPr>
          <w:rFonts w:ascii="Aptos" w:hAnsi="Aptos" w:cstheme="majorBidi"/>
          <w:sz w:val="22"/>
          <w:szCs w:val="22"/>
          <w:lang w:val="id-ID"/>
        </w:rPr>
        <w:t xml:space="preserve">menjelaskan bahwa pasien Muslim menggunakan prinsip-prinsip Islam seperti darura dan istihalah dalam memutuskan penggunaan obat yang </w:t>
      </w:r>
      <w:r w:rsidRPr="00473001">
        <w:rPr>
          <w:rFonts w:ascii="Aptos" w:hAnsi="Aptos" w:cstheme="majorBidi"/>
          <w:sz w:val="22"/>
          <w:szCs w:val="22"/>
          <w:lang w:val="id-ID"/>
        </w:rPr>
        <w:lastRenderedPageBreak/>
        <w:t>mengandung unsur haram</w:t>
      </w:r>
      <w:r w:rsidR="00287410" w:rsidRPr="00473001">
        <w:rPr>
          <w:rFonts w:ascii="Aptos" w:hAnsi="Aptos" w:cstheme="majorBidi"/>
          <w:sz w:val="22"/>
          <w:szCs w:val="22"/>
          <w:lang w:val="id-ID"/>
        </w:rPr>
        <w:t xml:space="preserve"> </w:t>
      </w:r>
      <w:r w:rsidR="00287410" w:rsidRPr="00473001">
        <w:rPr>
          <w:rFonts w:ascii="Aptos" w:hAnsi="Aptos" w:cstheme="majorBidi"/>
          <w:sz w:val="22"/>
          <w:szCs w:val="22"/>
          <w:lang w:val="id-ID"/>
        </w:rPr>
        <w:fldChar w:fldCharType="begin" w:fldLock="1"/>
      </w:r>
      <w:r w:rsidR="00287410" w:rsidRPr="00473001">
        <w:rPr>
          <w:rFonts w:ascii="Aptos" w:hAnsi="Aptos" w:cstheme="majorBidi"/>
          <w:sz w:val="22"/>
          <w:szCs w:val="22"/>
          <w:lang w:val="id-ID"/>
        </w:rPr>
        <w:instrText>ADDIN CSL_CITATION {"citationItems":[{"id":"ITEM-1","itemData":{"DOI":"10.1007/s11096-025-02046-3","author":[{"dropping-particle":"","family":"Nazar","given":"Z","non-dropping-particle":"","parse-names":false,"suffix":""},{"dropping-particle":"","family":"Ali","given":"B","non-dropping-particle":"","parse-names":false,"suffix":""},{"dropping-particle":"","family":"Rutter","given":"P","non-dropping-particle":"","parse-names":false,"suffix":""},{"dropping-particle":"","family":"Barnes","given":"N","non-dropping-particle":"","parse-names":false,"suffix":""}],"container-title":"International Journal of Clinical Pharmacy","id":"ITEM-1","issue":"6","issued":{"date-parts":[["2025"]]},"page":"2083-2093","title":"Islamic reasoning and the use of prohibited medicines among Muslim patients: A qualitative study","type":"article-journal","volume":"47"},"uris":["http://www.mendeley.com/documents/?uuid=9ebbf288-2adf-45eb-939c-829f01a3fe1e"]}],"mendeley":{"formattedCitation":"(Nazar et al., 2025)","plainTextFormattedCitation":"(Nazar et al., 2025)","previouslyFormattedCitation":"(Nazar et al., 2025)"},"properties":{"noteIndex":0},"schema":"https://github.com/citation-style-language/schema/raw/master/csl-citation.json"}</w:instrText>
      </w:r>
      <w:r w:rsidR="00287410" w:rsidRPr="00473001">
        <w:rPr>
          <w:rFonts w:ascii="Aptos" w:hAnsi="Aptos" w:cstheme="majorBidi"/>
          <w:sz w:val="22"/>
          <w:szCs w:val="22"/>
          <w:lang w:val="id-ID"/>
        </w:rPr>
        <w:fldChar w:fldCharType="separate"/>
      </w:r>
      <w:r w:rsidR="00287410" w:rsidRPr="00473001">
        <w:rPr>
          <w:rFonts w:ascii="Aptos" w:hAnsi="Aptos" w:cstheme="majorBidi"/>
          <w:noProof/>
          <w:sz w:val="22"/>
          <w:szCs w:val="22"/>
          <w:lang w:val="id-ID"/>
        </w:rPr>
        <w:t xml:space="preserve">(Nazar </w:t>
      </w:r>
      <w:r w:rsidR="000103AA" w:rsidRPr="00473001">
        <w:rPr>
          <w:rFonts w:ascii="Aptos" w:hAnsi="Aptos" w:cstheme="majorBidi"/>
          <w:i/>
          <w:iCs/>
          <w:noProof/>
          <w:sz w:val="22"/>
          <w:szCs w:val="22"/>
          <w:lang w:val="id-ID"/>
        </w:rPr>
        <w:t>et al</w:t>
      </w:r>
      <w:r w:rsidR="00287410" w:rsidRPr="00473001">
        <w:rPr>
          <w:rFonts w:ascii="Aptos" w:hAnsi="Aptos" w:cstheme="majorBidi"/>
          <w:noProof/>
          <w:sz w:val="22"/>
          <w:szCs w:val="22"/>
          <w:lang w:val="id-ID"/>
        </w:rPr>
        <w:t>., 2025)</w:t>
      </w:r>
      <w:r w:rsidR="00287410" w:rsidRPr="00473001">
        <w:rPr>
          <w:rFonts w:ascii="Aptos" w:hAnsi="Aptos" w:cstheme="majorBidi"/>
          <w:sz w:val="22"/>
          <w:szCs w:val="22"/>
          <w:lang w:val="id-ID"/>
        </w:rPr>
        <w:fldChar w:fldCharType="end"/>
      </w:r>
      <w:r w:rsidRPr="00473001">
        <w:rPr>
          <w:rFonts w:ascii="Aptos" w:hAnsi="Aptos" w:cstheme="majorBidi"/>
          <w:sz w:val="22"/>
          <w:szCs w:val="22"/>
          <w:lang w:val="id-ID"/>
        </w:rPr>
        <w:t xml:space="preserve">. Namun, keterbatasan informasi dan kurangnya transparansi terkait komposisi obat sering kali membuat pasien bergantung pada interpretasi pribadi. Dalam konteks ini, apoteker memiliki peran penting dalam komunikasi dan pengambilan keputusan bersama </w:t>
      </w:r>
      <w:r w:rsidRPr="00473001">
        <w:rPr>
          <w:rFonts w:ascii="Aptos" w:hAnsi="Aptos" w:cstheme="majorBidi"/>
          <w:i/>
          <w:iCs/>
          <w:sz w:val="22"/>
          <w:szCs w:val="22"/>
          <w:lang w:val="id-ID"/>
        </w:rPr>
        <w:t>(shared decision-making),</w:t>
      </w:r>
      <w:r w:rsidRPr="00473001">
        <w:rPr>
          <w:rFonts w:ascii="Aptos" w:hAnsi="Aptos" w:cstheme="majorBidi"/>
          <w:sz w:val="22"/>
          <w:szCs w:val="22"/>
          <w:lang w:val="id-ID"/>
        </w:rPr>
        <w:t xml:space="preserve"> dengan memberikan penjelasan yang jelas mengenai status halal, keamanan, serta alternatif terapi yang tersedia.</w:t>
      </w:r>
      <w:r w:rsidRPr="00473001">
        <w:rPr>
          <w:rFonts w:ascii="Aptos" w:hAnsi="Aptos"/>
          <w:lang w:val="id-ID"/>
        </w:rPr>
        <w:t xml:space="preserve"> </w:t>
      </w:r>
      <w:r w:rsidR="00287410" w:rsidRPr="00473001">
        <w:rPr>
          <w:rFonts w:ascii="Aptos" w:hAnsi="Aptos"/>
          <w:lang w:val="id-ID"/>
        </w:rPr>
        <w:t>T</w:t>
      </w:r>
      <w:r w:rsidRPr="00473001">
        <w:rPr>
          <w:rFonts w:ascii="Aptos" w:hAnsi="Aptos" w:cstheme="majorBidi"/>
          <w:sz w:val="22"/>
          <w:szCs w:val="22"/>
          <w:lang w:val="id-ID"/>
        </w:rPr>
        <w:t>ransparansi informasi dan kejelasan status halal merupakan faktor kunci dalam membangun kepercayaan pasien Muslim terhadap produk farmasi serta sistem pelayanan kesehatan</w:t>
      </w:r>
      <w:r w:rsidR="00287410" w:rsidRPr="00473001">
        <w:rPr>
          <w:rFonts w:ascii="Aptos" w:hAnsi="Aptos" w:cstheme="majorBidi"/>
          <w:sz w:val="22"/>
          <w:szCs w:val="22"/>
          <w:lang w:val="id-ID"/>
        </w:rPr>
        <w:t xml:space="preserve"> </w:t>
      </w:r>
      <w:r w:rsidR="00287410" w:rsidRPr="00473001">
        <w:rPr>
          <w:rFonts w:ascii="Aptos" w:hAnsi="Aptos" w:cstheme="majorBidi"/>
          <w:sz w:val="22"/>
          <w:szCs w:val="22"/>
          <w:lang w:val="id-ID"/>
        </w:rPr>
        <w:fldChar w:fldCharType="begin" w:fldLock="1"/>
      </w:r>
      <w:r w:rsidR="00287410" w:rsidRPr="00473001">
        <w:rPr>
          <w:rFonts w:ascii="Aptos" w:hAnsi="Aptos" w:cstheme="majorBidi"/>
          <w:sz w:val="22"/>
          <w:szCs w:val="22"/>
          <w:lang w:val="id-ID"/>
        </w:rPr>
        <w:instrText>ADDIN CSL_CITATION {"citationItems":[{"id":"ITEM-1","itemData":{"DOI":"10.1108/JIMA-05-2019-0095","author":[{"dropping-particle":"","family":"Khan","given":"S A","non-dropping-particle":"","parse-names":false,"suffix":""},{"dropping-particle":"","family":"Haleem","given":"A","non-dropping-particle":"","parse-names":false,"suffix":""},{"dropping-particle":"","family":"Khan","given":"M I","non-dropping-particle":"","parse-names":false,"suffix":""}],"container-title":"Journal of Islamic Marketing","id":"ITEM-1","issue":"3","issued":{"date-parts":[["2020"]]},"page":"671-686","title":"Halal pharmaceuticals: An overview","type":"article-journal","volume":"11"},"uris":["http://www.mendeley.com/documents/?uuid=beffca9d-9bac-45f6-8146-6b1ad055c491"]}],"mendeley":{"formattedCitation":"(Khan et al., 2020)","plainTextFormattedCitation":"(Khan et al., 2020)","previouslyFormattedCitation":"(Khan et al., 2020)"},"properties":{"noteIndex":0},"schema":"https://github.com/citation-style-language/schema/raw/master/csl-citation.json"}</w:instrText>
      </w:r>
      <w:r w:rsidR="00287410" w:rsidRPr="00473001">
        <w:rPr>
          <w:rFonts w:ascii="Aptos" w:hAnsi="Aptos" w:cstheme="majorBidi"/>
          <w:sz w:val="22"/>
          <w:szCs w:val="22"/>
          <w:lang w:val="id-ID"/>
        </w:rPr>
        <w:fldChar w:fldCharType="separate"/>
      </w:r>
      <w:r w:rsidR="00287410" w:rsidRPr="00473001">
        <w:rPr>
          <w:rFonts w:ascii="Aptos" w:hAnsi="Aptos" w:cstheme="majorBidi"/>
          <w:noProof/>
          <w:sz w:val="22"/>
          <w:szCs w:val="22"/>
          <w:lang w:val="id-ID"/>
        </w:rPr>
        <w:t xml:space="preserve">(Khan </w:t>
      </w:r>
      <w:r w:rsidR="000103AA" w:rsidRPr="00473001">
        <w:rPr>
          <w:rFonts w:ascii="Aptos" w:hAnsi="Aptos" w:cstheme="majorBidi"/>
          <w:i/>
          <w:iCs/>
          <w:noProof/>
          <w:sz w:val="22"/>
          <w:szCs w:val="22"/>
          <w:lang w:val="id-ID"/>
        </w:rPr>
        <w:t>et al</w:t>
      </w:r>
      <w:r w:rsidR="00287410" w:rsidRPr="00473001">
        <w:rPr>
          <w:rFonts w:ascii="Aptos" w:hAnsi="Aptos" w:cstheme="majorBidi"/>
          <w:noProof/>
          <w:sz w:val="22"/>
          <w:szCs w:val="22"/>
          <w:lang w:val="id-ID"/>
        </w:rPr>
        <w:t>., 2020)</w:t>
      </w:r>
      <w:r w:rsidR="00287410" w:rsidRPr="00473001">
        <w:rPr>
          <w:rFonts w:ascii="Aptos" w:hAnsi="Aptos" w:cstheme="majorBidi"/>
          <w:sz w:val="22"/>
          <w:szCs w:val="22"/>
          <w:lang w:val="id-ID"/>
        </w:rPr>
        <w:fldChar w:fldCharType="end"/>
      </w:r>
      <w:r w:rsidRPr="00473001">
        <w:rPr>
          <w:rFonts w:ascii="Aptos" w:hAnsi="Aptos" w:cstheme="majorBidi"/>
          <w:sz w:val="22"/>
          <w:szCs w:val="22"/>
          <w:lang w:val="id-ID"/>
        </w:rPr>
        <w:t>. Dalam konteks ini, apoteker memiliki peran strategis dalam komunikasi dan pengambilan keputusan bersama (</w:t>
      </w:r>
      <w:r w:rsidRPr="00473001">
        <w:rPr>
          <w:rFonts w:ascii="Aptos" w:hAnsi="Aptos" w:cstheme="majorBidi"/>
          <w:i/>
          <w:iCs/>
          <w:sz w:val="22"/>
          <w:szCs w:val="22"/>
          <w:lang w:val="id-ID"/>
        </w:rPr>
        <w:t>shared decision-making</w:t>
      </w:r>
      <w:r w:rsidRPr="00473001">
        <w:rPr>
          <w:rFonts w:ascii="Aptos" w:hAnsi="Aptos" w:cstheme="majorBidi"/>
          <w:sz w:val="22"/>
          <w:szCs w:val="22"/>
          <w:lang w:val="id-ID"/>
        </w:rPr>
        <w:t>), dengan memberikan penjelasan yang jelas mengenai status halal, aspek keamanan, serta alternatif terapi yang tersedia agar keputusan penggunaan obat dapat selaras dengan kebutuhan klinis dan keyakinan pasien Muslim.</w:t>
      </w:r>
    </w:p>
    <w:p w14:paraId="05AD95BA" w14:textId="1D295423" w:rsidR="009C35AF" w:rsidRPr="00473001" w:rsidRDefault="009C35AF" w:rsidP="00C017F4">
      <w:pPr>
        <w:spacing w:after="0" w:line="360" w:lineRule="auto"/>
        <w:jc w:val="both"/>
        <w:rPr>
          <w:rFonts w:ascii="Aptos" w:hAnsi="Aptos" w:cstheme="majorBidi"/>
          <w:b/>
          <w:bCs/>
          <w:lang w:val="id-ID"/>
        </w:rPr>
      </w:pPr>
      <w:r w:rsidRPr="00473001">
        <w:rPr>
          <w:rFonts w:ascii="Aptos" w:hAnsi="Aptos" w:cstheme="majorBidi"/>
          <w:b/>
          <w:bCs/>
          <w:lang w:val="id-ID"/>
        </w:rPr>
        <w:t>Labelisasi Halal dan Perlindungan Konsumen</w:t>
      </w:r>
    </w:p>
    <w:p w14:paraId="6F55C367" w14:textId="40CC2297" w:rsidR="009C35AF" w:rsidRDefault="009C35AF" w:rsidP="00C017F4">
      <w:pPr>
        <w:spacing w:after="0" w:line="360" w:lineRule="auto"/>
        <w:ind w:firstLine="720"/>
        <w:jc w:val="both"/>
        <w:rPr>
          <w:rFonts w:ascii="Aptos" w:hAnsi="Aptos" w:cstheme="majorBidi"/>
          <w:sz w:val="22"/>
          <w:szCs w:val="22"/>
          <w:lang w:val="id-ID"/>
        </w:rPr>
      </w:pPr>
      <w:r w:rsidRPr="00473001">
        <w:rPr>
          <w:rFonts w:ascii="Aptos" w:hAnsi="Aptos" w:cstheme="majorBidi"/>
          <w:sz w:val="22"/>
          <w:szCs w:val="22"/>
          <w:lang w:val="id-ID"/>
        </w:rPr>
        <w:t xml:space="preserve">Aspek labelisasi halal juga menjadi perhatian penting dalam pemilihan obat yang aman dan halal. </w:t>
      </w:r>
      <w:r w:rsidR="00287410" w:rsidRPr="00473001">
        <w:rPr>
          <w:rFonts w:ascii="Aptos" w:hAnsi="Aptos" w:cstheme="majorBidi"/>
          <w:sz w:val="22"/>
          <w:szCs w:val="22"/>
          <w:lang w:val="id-ID"/>
        </w:rPr>
        <w:t>K</w:t>
      </w:r>
      <w:r w:rsidRPr="00473001">
        <w:rPr>
          <w:rFonts w:ascii="Aptos" w:hAnsi="Aptos" w:cstheme="majorBidi"/>
          <w:sz w:val="22"/>
          <w:szCs w:val="22"/>
          <w:lang w:val="id-ID"/>
        </w:rPr>
        <w:t>etidakjelasan informasi halal pada obat bebas (OTC) dapat menimbulkan risiko keselamatan bagi konsumen Muslim</w:t>
      </w:r>
      <w:r w:rsidR="00287410" w:rsidRPr="00473001">
        <w:rPr>
          <w:rFonts w:ascii="Aptos" w:hAnsi="Aptos" w:cstheme="majorBidi"/>
          <w:sz w:val="22"/>
          <w:szCs w:val="22"/>
          <w:lang w:val="id-ID"/>
        </w:rPr>
        <w:t xml:space="preserve"> </w:t>
      </w:r>
      <w:r w:rsidR="00287410" w:rsidRPr="00473001">
        <w:rPr>
          <w:rFonts w:ascii="Aptos" w:hAnsi="Aptos" w:cstheme="majorBidi"/>
          <w:sz w:val="22"/>
          <w:szCs w:val="22"/>
          <w:lang w:val="id-ID"/>
        </w:rPr>
        <w:fldChar w:fldCharType="begin" w:fldLock="1"/>
      </w:r>
      <w:r w:rsidR="00287410" w:rsidRPr="00473001">
        <w:rPr>
          <w:rFonts w:ascii="Aptos" w:hAnsi="Aptos" w:cstheme="majorBidi"/>
          <w:sz w:val="22"/>
          <w:szCs w:val="22"/>
          <w:lang w:val="id-ID"/>
        </w:rPr>
        <w:instrText>ADDIN CSL_CITATION {"citationItems":[{"id":"ITEM-1","itemData":{"DOI":"10.26623/julr.v7i1.8677","author":[{"dropping-particle":"","family":"Nurdin","given":"M","non-dropping-particle":"","parse-names":false,"suffix":""}],"container-title":"Jurnal Legislasi dan Regulasi","id":"ITEM-1","issue":"1","issued":{"date-parts":[["2024"]]},"title":"Urgensi labelisasi halal produk obat over-the-counter dalam upaya perlindungan konsumen","type":"article-journal","volume":"7"},"uris":["http://www.mendeley.com/documents/?uuid=ddfaf3fd-6608-412c-b63e-9d876f65eb9c"]}],"mendeley":{"formattedCitation":"(Nurdin, 2024)","plainTextFormattedCitation":"(Nurdin, 2024)","previouslyFormattedCitation":"(Nurdin, 2024)"},"properties":{"noteIndex":0},"schema":"https://github.com/citation-style-language/schema/raw/master/csl-citation.json"}</w:instrText>
      </w:r>
      <w:r w:rsidR="00287410" w:rsidRPr="00473001">
        <w:rPr>
          <w:rFonts w:ascii="Aptos" w:hAnsi="Aptos" w:cstheme="majorBidi"/>
          <w:sz w:val="22"/>
          <w:szCs w:val="22"/>
          <w:lang w:val="id-ID"/>
        </w:rPr>
        <w:fldChar w:fldCharType="separate"/>
      </w:r>
      <w:r w:rsidR="00287410" w:rsidRPr="00473001">
        <w:rPr>
          <w:rFonts w:ascii="Aptos" w:hAnsi="Aptos" w:cstheme="majorBidi"/>
          <w:noProof/>
          <w:sz w:val="22"/>
          <w:szCs w:val="22"/>
          <w:lang w:val="id-ID"/>
        </w:rPr>
        <w:t>(Nurdin, 2024)</w:t>
      </w:r>
      <w:r w:rsidR="00287410" w:rsidRPr="00473001">
        <w:rPr>
          <w:rFonts w:ascii="Aptos" w:hAnsi="Aptos" w:cstheme="majorBidi"/>
          <w:sz w:val="22"/>
          <w:szCs w:val="22"/>
          <w:lang w:val="id-ID"/>
        </w:rPr>
        <w:fldChar w:fldCharType="end"/>
      </w:r>
      <w:r w:rsidRPr="00473001">
        <w:rPr>
          <w:rFonts w:ascii="Aptos" w:hAnsi="Aptos" w:cstheme="majorBidi"/>
          <w:sz w:val="22"/>
          <w:szCs w:val="22"/>
          <w:lang w:val="id-ID"/>
        </w:rPr>
        <w:t xml:space="preserve">. Konsumen sering mengalami kesulitan membedakan antara obat yang aman secara klinis dan obat yang juga memenuhi aspek kehalalan. </w:t>
      </w:r>
      <w:r w:rsidR="00287410" w:rsidRPr="00473001">
        <w:rPr>
          <w:rFonts w:ascii="Aptos" w:hAnsi="Aptos" w:cstheme="majorBidi"/>
          <w:sz w:val="22"/>
          <w:szCs w:val="22"/>
          <w:lang w:val="id-ID"/>
        </w:rPr>
        <w:t>M</w:t>
      </w:r>
      <w:r w:rsidRPr="00473001">
        <w:rPr>
          <w:rFonts w:ascii="Aptos" w:hAnsi="Aptos" w:cstheme="majorBidi"/>
          <w:sz w:val="22"/>
          <w:szCs w:val="22"/>
          <w:lang w:val="id-ID"/>
        </w:rPr>
        <w:t>eskipun apoteker mendukung labelisasi halal, implementasinya di lapangan masih belum optimal akibat keterbatasan regulasi dan informasi bahan baku</w:t>
      </w:r>
      <w:r w:rsidR="00287410" w:rsidRPr="00473001">
        <w:rPr>
          <w:rFonts w:ascii="Aptos" w:hAnsi="Aptos" w:cstheme="majorBidi"/>
          <w:sz w:val="22"/>
          <w:szCs w:val="22"/>
          <w:lang w:val="id-ID"/>
        </w:rPr>
        <w:t xml:space="preserve"> </w:t>
      </w:r>
      <w:r w:rsidR="00287410" w:rsidRPr="00473001">
        <w:rPr>
          <w:rFonts w:ascii="Aptos" w:hAnsi="Aptos" w:cstheme="majorBidi"/>
          <w:sz w:val="22"/>
          <w:szCs w:val="22"/>
          <w:lang w:val="id-ID"/>
        </w:rPr>
        <w:fldChar w:fldCharType="begin" w:fldLock="1"/>
      </w:r>
      <w:r w:rsidR="00287410" w:rsidRPr="00473001">
        <w:rPr>
          <w:rFonts w:ascii="Aptos" w:hAnsi="Aptos" w:cstheme="majorBidi"/>
          <w:sz w:val="22"/>
          <w:szCs w:val="22"/>
          <w:lang w:val="id-ID"/>
        </w:rPr>
        <w:instrText>ADDIN CSL_CITATION {"citationItems":[{"id":"ITEM-1","itemData":{"DOI":"10.20473/jhpr.vol.2-issue.1.25-32","author":[{"dropping-particle":"","family":"Syahrir","given":"A","non-dropping-particle":"","parse-names":false,"suffix":""},{"dropping-particle":"","family":"Rahem","given":"A","non-dropping-particle":"","parse-names":false,"suffix":""},{"dropping-particle":"","family":"Prayoga","given":"A","non-dropping-particle":"","parse-names":false,"suffix":""}],"container-title":"Journal of Halal Product and Research","id":"ITEM-1","issue":"1","issued":{"date-parts":[["2019"]]},"page":"25-32","title":"Pharmacist behavior of halal labelization on pharmaceutical product","type":"article-journal","volume":"2"},"uris":["http://www.mendeley.com/documents/?uuid=c21ec147-876f-47af-b78d-98a72cf105a1"]}],"mendeley":{"formattedCitation":"(Syahrir et al., 2019)","plainTextFormattedCitation":"(Syahrir et al., 2019)","previouslyFormattedCitation":"(Syahrir et al., 2019)"},"properties":{"noteIndex":0},"schema":"https://github.com/citation-style-language/schema/raw/master/csl-citation.json"}</w:instrText>
      </w:r>
      <w:r w:rsidR="00287410" w:rsidRPr="00473001">
        <w:rPr>
          <w:rFonts w:ascii="Aptos" w:hAnsi="Aptos" w:cstheme="majorBidi"/>
          <w:sz w:val="22"/>
          <w:szCs w:val="22"/>
          <w:lang w:val="id-ID"/>
        </w:rPr>
        <w:fldChar w:fldCharType="separate"/>
      </w:r>
      <w:r w:rsidR="00287410" w:rsidRPr="00473001">
        <w:rPr>
          <w:rFonts w:ascii="Aptos" w:hAnsi="Aptos" w:cstheme="majorBidi"/>
          <w:noProof/>
          <w:sz w:val="22"/>
          <w:szCs w:val="22"/>
          <w:lang w:val="id-ID"/>
        </w:rPr>
        <w:t xml:space="preserve">(Syahrir </w:t>
      </w:r>
      <w:r w:rsidR="000103AA" w:rsidRPr="00473001">
        <w:rPr>
          <w:rFonts w:ascii="Aptos" w:hAnsi="Aptos" w:cstheme="majorBidi"/>
          <w:i/>
          <w:iCs/>
          <w:noProof/>
          <w:sz w:val="22"/>
          <w:szCs w:val="22"/>
          <w:lang w:val="id-ID"/>
        </w:rPr>
        <w:t>et al</w:t>
      </w:r>
      <w:r w:rsidR="00287410" w:rsidRPr="00473001">
        <w:rPr>
          <w:rFonts w:ascii="Aptos" w:hAnsi="Aptos" w:cstheme="majorBidi"/>
          <w:noProof/>
          <w:sz w:val="22"/>
          <w:szCs w:val="22"/>
          <w:lang w:val="id-ID"/>
        </w:rPr>
        <w:t>., 2019)</w:t>
      </w:r>
      <w:r w:rsidR="00287410" w:rsidRPr="00473001">
        <w:rPr>
          <w:rFonts w:ascii="Aptos" w:hAnsi="Aptos" w:cstheme="majorBidi"/>
          <w:sz w:val="22"/>
          <w:szCs w:val="22"/>
          <w:lang w:val="id-ID"/>
        </w:rPr>
        <w:fldChar w:fldCharType="end"/>
      </w:r>
      <w:r w:rsidRPr="00473001">
        <w:rPr>
          <w:rFonts w:ascii="Aptos" w:hAnsi="Aptos" w:cstheme="majorBidi"/>
          <w:sz w:val="22"/>
          <w:szCs w:val="22"/>
          <w:lang w:val="id-ID"/>
        </w:rPr>
        <w:t>.</w:t>
      </w:r>
      <w:r w:rsidR="009C52D3" w:rsidRPr="00473001">
        <w:rPr>
          <w:rFonts w:ascii="Aptos" w:hAnsi="Aptos" w:cstheme="majorBidi"/>
          <w:sz w:val="22"/>
          <w:szCs w:val="22"/>
          <w:lang w:val="id-ID"/>
        </w:rPr>
        <w:t xml:space="preserve"> Keberadaan label halal berperan penting dalam membangun kepercayaan konsumen Muslim terhadap suatu produk, karena label tersebut menjadi sumber informasi utama yang menjamin kesesuaian produk dengan nilai religius yang dianut. Ketika informasi halal disajikan secara jelas dan dapat dipercaya, konsumen cenderung menunjukkan sikap positif dan meningkatkan niat penggunaan produk</w:t>
      </w:r>
      <w:r w:rsidR="002661FD" w:rsidRPr="00473001">
        <w:rPr>
          <w:rFonts w:ascii="Aptos" w:hAnsi="Aptos" w:cstheme="majorBidi"/>
          <w:sz w:val="22"/>
          <w:szCs w:val="22"/>
          <w:lang w:val="id-ID"/>
        </w:rPr>
        <w:fldChar w:fldCharType="begin" w:fldLock="1"/>
      </w:r>
      <w:r w:rsidR="002661FD" w:rsidRPr="00473001">
        <w:rPr>
          <w:rFonts w:ascii="Aptos" w:hAnsi="Aptos" w:cstheme="majorBidi"/>
          <w:sz w:val="22"/>
          <w:szCs w:val="22"/>
          <w:lang w:val="id-ID"/>
        </w:rPr>
        <w:instrText>ADDIN CSL_CITATION {"citationItems":[{"id":"ITEM-1","itemData":{"DOI":"10.1108/BFJ-09-2016-0413","author":[{"dropping-particle":"","family":"Elseidi","given":"R I","non-dropping-particle":"","parse-names":false,"suffix":""}],"container-title":"British Food Journal","id":"ITEM-1","issue":"2","issued":{"date-parts":[["2018"]]},"page":"389-406","title":"Determinants of halal purchasing intentions: Evidence from the food industry","type":"article-journal","volume":"120"},"uris":["http://www.mendeley.com/documents/?uuid=f9cd6179-d34c-4ca6-ab88-a713bb78b9d2"]}],"mendeley":{"formattedCitation":"(Elseidi, 2018)","plainTextFormattedCitation":"(Elseidi, 2018)","previouslyFormattedCitation":"(Elseidi, 2018)"},"properties":{"noteIndex":0},"schema":"https://github.com/citation-style-language/schema/raw/master/csl-citation.json"}</w:instrText>
      </w:r>
      <w:r w:rsidR="002661FD" w:rsidRPr="00473001">
        <w:rPr>
          <w:rFonts w:ascii="Aptos" w:hAnsi="Aptos" w:cstheme="majorBidi"/>
          <w:sz w:val="22"/>
          <w:szCs w:val="22"/>
          <w:lang w:val="id-ID"/>
        </w:rPr>
        <w:fldChar w:fldCharType="separate"/>
      </w:r>
      <w:r w:rsidR="002661FD" w:rsidRPr="00473001">
        <w:rPr>
          <w:rFonts w:ascii="Aptos" w:hAnsi="Aptos" w:cstheme="majorBidi"/>
          <w:noProof/>
          <w:sz w:val="22"/>
          <w:szCs w:val="22"/>
          <w:lang w:val="id-ID"/>
        </w:rPr>
        <w:t>(Elseidi, 2018)</w:t>
      </w:r>
      <w:r w:rsidR="002661FD" w:rsidRPr="00473001">
        <w:rPr>
          <w:rFonts w:ascii="Aptos" w:hAnsi="Aptos" w:cstheme="majorBidi"/>
          <w:sz w:val="22"/>
          <w:szCs w:val="22"/>
          <w:lang w:val="id-ID"/>
        </w:rPr>
        <w:fldChar w:fldCharType="end"/>
      </w:r>
      <w:r w:rsidR="002661FD" w:rsidRPr="00473001">
        <w:rPr>
          <w:rFonts w:ascii="Aptos" w:hAnsi="Aptos" w:cstheme="majorBidi"/>
          <w:sz w:val="22"/>
          <w:szCs w:val="22"/>
          <w:lang w:val="id-ID"/>
        </w:rPr>
        <w:t>.</w:t>
      </w:r>
    </w:p>
    <w:p w14:paraId="48364785" w14:textId="77777777" w:rsidR="009C35AF" w:rsidRPr="00473001" w:rsidRDefault="009C35AF" w:rsidP="002661FD">
      <w:pPr>
        <w:spacing w:after="0" w:line="360" w:lineRule="auto"/>
        <w:jc w:val="both"/>
        <w:rPr>
          <w:rFonts w:ascii="Aptos" w:hAnsi="Aptos" w:cstheme="majorBidi"/>
          <w:b/>
          <w:bCs/>
          <w:lang w:val="id-ID"/>
        </w:rPr>
      </w:pPr>
      <w:r w:rsidRPr="00473001">
        <w:rPr>
          <w:rFonts w:ascii="Aptos" w:hAnsi="Aptos" w:cstheme="majorBidi"/>
          <w:b/>
          <w:bCs/>
          <w:lang w:val="id-ID"/>
        </w:rPr>
        <w:t>Implementasi Pemilihan Obat Halal dalam Fasilitas Kesehatan</w:t>
      </w:r>
    </w:p>
    <w:p w14:paraId="0361DD2F" w14:textId="3014307D" w:rsidR="00473001" w:rsidRPr="00473001" w:rsidRDefault="00390EFA" w:rsidP="00425260">
      <w:pPr>
        <w:spacing w:after="0" w:line="360" w:lineRule="auto"/>
        <w:ind w:firstLine="720"/>
        <w:jc w:val="both"/>
        <w:rPr>
          <w:rFonts w:ascii="Aptos" w:hAnsi="Aptos" w:cstheme="majorBidi"/>
          <w:sz w:val="22"/>
          <w:szCs w:val="22"/>
          <w:lang w:val="id-ID"/>
        </w:rPr>
      </w:pPr>
      <w:r w:rsidRPr="00390EFA">
        <w:rPr>
          <w:rFonts w:ascii="Aptos" w:hAnsi="Aptos" w:cstheme="majorBidi"/>
          <w:sz w:val="22"/>
          <w:szCs w:val="22"/>
          <w:lang w:val="id-ID"/>
        </w:rPr>
        <w:t xml:space="preserve">Peran apoteker dalam memastikan pemilihan obat yang halal semakin nyata terutama pada fasilitas kesehatan yang menerapkan prinsip pelayanan berbasis syariah. Penelitian Ningtyas </w:t>
      </w:r>
      <w:r w:rsidR="000103AA" w:rsidRPr="00473001">
        <w:rPr>
          <w:rFonts w:ascii="Aptos" w:hAnsi="Aptos" w:cstheme="majorBidi"/>
          <w:i/>
          <w:iCs/>
          <w:sz w:val="22"/>
          <w:szCs w:val="22"/>
          <w:lang w:val="id-ID"/>
        </w:rPr>
        <w:t>et al</w:t>
      </w:r>
      <w:r w:rsidRPr="00390EFA">
        <w:rPr>
          <w:rFonts w:ascii="Aptos" w:hAnsi="Aptos" w:cstheme="majorBidi"/>
          <w:sz w:val="22"/>
          <w:szCs w:val="22"/>
          <w:lang w:val="id-ID"/>
        </w:rPr>
        <w:t>. (2022) menunjukkan bahwa di rumah sakit bersertifikat syariah, apoteker berperan aktif dalam penyusunan dan penerapan formularium obat halal sebagai bagian dari sistem penjaminan mutu pelayanan</w:t>
      </w:r>
      <w:r w:rsidR="002661FD" w:rsidRPr="00473001">
        <w:rPr>
          <w:rFonts w:ascii="Aptos" w:hAnsi="Aptos" w:cstheme="majorBidi"/>
          <w:sz w:val="22"/>
          <w:szCs w:val="22"/>
          <w:lang w:val="id-ID"/>
        </w:rPr>
        <w:t xml:space="preserve"> </w:t>
      </w:r>
      <w:r w:rsidR="002661FD" w:rsidRPr="00473001">
        <w:rPr>
          <w:rFonts w:ascii="Aptos" w:hAnsi="Aptos" w:cstheme="majorBidi"/>
          <w:sz w:val="22"/>
          <w:szCs w:val="22"/>
          <w:lang w:val="id-ID"/>
        </w:rPr>
        <w:fldChar w:fldCharType="begin" w:fldLock="1"/>
      </w:r>
      <w:r w:rsidR="002661FD" w:rsidRPr="00473001">
        <w:rPr>
          <w:rFonts w:ascii="Aptos" w:hAnsi="Aptos" w:cstheme="majorBidi"/>
          <w:sz w:val="22"/>
          <w:szCs w:val="22"/>
          <w:lang w:val="id-ID"/>
        </w:rPr>
        <w:instrText>ADDIN CSL_CITATION {"citationItems":[{"id":"ITEM-1","itemData":{"DOI":"10.15575/ijhar.v4i2.16722","author":[{"dropping-particle":"","family":"Ningtyas","given":"P F","non-dropping-particle":"","parse-names":false,"suffix":""},{"dropping-particle":"","family":"Permana","given":"I","non-dropping-particle":"","parse-names":false,"suffix":""},{"dropping-particle":"","family":"Rosa","given":"E M","non-dropping-particle":"","parse-names":false,"suffix":""},{"dropping-particle":"","family":"Jaswir","given":"I","non-dropping-particle":"","parse-names":false,"suffix":""}],"container-title":"Indonesian Journal of Halal Research","id":"ITEM-1","issue":"2","issued":{"date-parts":[["2022"]]},"title":"Halal medicine selection process in sharia-certified hospital","type":"article-journal","volume":"4"},"uris":["http://www.mendeley.com/documents/?uuid=63c9647a-4967-47e1-ab5e-0e5b8d6871bc"]}],"mendeley":{"formattedCitation":"(Ningtyas et al., 2022)","plainTextFormattedCitation":"(Ningtyas et al., 2022)"},"properties":{"noteIndex":0},"schema":"https://github.com/citation-style-language/schema/raw/master/csl-citation.json"}</w:instrText>
      </w:r>
      <w:r w:rsidR="002661FD" w:rsidRPr="00473001">
        <w:rPr>
          <w:rFonts w:ascii="Aptos" w:hAnsi="Aptos" w:cstheme="majorBidi"/>
          <w:sz w:val="22"/>
          <w:szCs w:val="22"/>
          <w:lang w:val="id-ID"/>
        </w:rPr>
        <w:fldChar w:fldCharType="separate"/>
      </w:r>
      <w:r w:rsidR="002661FD" w:rsidRPr="00473001">
        <w:rPr>
          <w:rFonts w:ascii="Aptos" w:hAnsi="Aptos" w:cstheme="majorBidi"/>
          <w:noProof/>
          <w:sz w:val="22"/>
          <w:szCs w:val="22"/>
          <w:lang w:val="id-ID"/>
        </w:rPr>
        <w:t xml:space="preserve">(Ningtyas </w:t>
      </w:r>
      <w:r w:rsidR="000103AA" w:rsidRPr="00473001">
        <w:rPr>
          <w:rFonts w:ascii="Aptos" w:hAnsi="Aptos" w:cstheme="majorBidi"/>
          <w:i/>
          <w:iCs/>
          <w:noProof/>
          <w:sz w:val="22"/>
          <w:szCs w:val="22"/>
          <w:lang w:val="id-ID"/>
        </w:rPr>
        <w:t>et al</w:t>
      </w:r>
      <w:r w:rsidR="002661FD" w:rsidRPr="00473001">
        <w:rPr>
          <w:rFonts w:ascii="Aptos" w:hAnsi="Aptos" w:cstheme="majorBidi"/>
          <w:noProof/>
          <w:sz w:val="22"/>
          <w:szCs w:val="22"/>
          <w:lang w:val="id-ID"/>
        </w:rPr>
        <w:t>., 2022)</w:t>
      </w:r>
      <w:r w:rsidR="002661FD" w:rsidRPr="00473001">
        <w:rPr>
          <w:rFonts w:ascii="Aptos" w:hAnsi="Aptos" w:cstheme="majorBidi"/>
          <w:sz w:val="22"/>
          <w:szCs w:val="22"/>
          <w:lang w:val="id-ID"/>
        </w:rPr>
        <w:fldChar w:fldCharType="end"/>
      </w:r>
      <w:r w:rsidRPr="00390EFA">
        <w:rPr>
          <w:rFonts w:ascii="Aptos" w:hAnsi="Aptos" w:cstheme="majorBidi"/>
          <w:sz w:val="22"/>
          <w:szCs w:val="22"/>
          <w:lang w:val="id-ID"/>
        </w:rPr>
        <w:t xml:space="preserve">. Pendekatan ini memungkinkan proses seleksi obat dilakukan tidak hanya berdasarkan efektivitas dan keamanan klinis, tetapi juga mempertimbangkan kesesuaian dengan prinsip halal, </w:t>
      </w:r>
      <w:r w:rsidRPr="00390EFA">
        <w:rPr>
          <w:rFonts w:ascii="Aptos" w:hAnsi="Aptos" w:cstheme="majorBidi"/>
          <w:sz w:val="22"/>
          <w:szCs w:val="22"/>
          <w:lang w:val="id-ID"/>
        </w:rPr>
        <w:lastRenderedPageBreak/>
        <w:t>sehingga mencerminkan integrasi antara nilai keislaman dan keselamatan pasien. Namun, efektivitas peran tersebut masih menghadapi berbagai kendala, seperti belum tersedianya pedoman operasional standar yang seragam, keterbatasan database kehalalan bahan obat, serta kompleksitas rantai pasok farmasi yang menyulitkan penelusuran status halal eksipien</w:t>
      </w:r>
      <w:r w:rsidR="009446BA" w:rsidRPr="00473001">
        <w:rPr>
          <w:rFonts w:ascii="Aptos" w:hAnsi="Aptos" w:cstheme="majorBidi"/>
          <w:sz w:val="22"/>
          <w:szCs w:val="22"/>
          <w:lang w:val="id-ID"/>
        </w:rPr>
        <w:t xml:space="preserve"> </w:t>
      </w:r>
      <w:r w:rsidR="009446BA" w:rsidRPr="00473001">
        <w:rPr>
          <w:rFonts w:ascii="Aptos" w:hAnsi="Aptos" w:cstheme="majorBidi"/>
          <w:sz w:val="22"/>
          <w:szCs w:val="22"/>
          <w:lang w:val="id-ID"/>
        </w:rPr>
        <w:fldChar w:fldCharType="begin" w:fldLock="1"/>
      </w:r>
      <w:r w:rsidR="009446BA" w:rsidRPr="00473001">
        <w:rPr>
          <w:rFonts w:ascii="Aptos" w:hAnsi="Aptos" w:cstheme="majorBidi"/>
          <w:sz w:val="22"/>
          <w:szCs w:val="22"/>
          <w:lang w:val="id-ID"/>
        </w:rPr>
        <w:instrText>ADDIN CSL_CITATION {"citationItems":[{"id":"ITEM-1","itemData":{"DOI":"10.15575/ijhar.v4i2.16722","author":[{"dropping-particle":"","family":"Ningtyas","given":"P F","non-dropping-particle":"","parse-names":false,"suffix":""},{"dropping-particle":"","family":"Permana","given":"I","non-dropping-particle":"","parse-names":false,"suffix":""},{"dropping-particle":"","family":"Rosa","given":"E M","non-dropping-particle":"","parse-names":false,"suffix":""},{"dropping-particle":"","family":"Jaswir","given":"I","non-dropping-particle":"","parse-names":false,"suffix":""}],"container-title":"Indonesian Journal of Halal Research","id":"ITEM-1","issue":"2","issued":{"date-parts":[["2022"]]},"title":"Halal medicine selection process in sharia-certified hospital","type":"article-journal","volume":"4"},"uris":["http://www.mendeley.com/documents/?uuid=63c9647a-4967-47e1-ab5e-0e5b8d6871bc"]},{"id":"ITEM-2","itemData":{"DOI":"10.1016/j.tifs.2019.02.012","author":[{"dropping-particle":"","family":"Othman","given":"B","non-dropping-particle":"","parse-names":false,"suffix":""},{"dropping-particle":"","family":"Shaarani","given":"S M","non-dropping-particle":"","parse-names":false,"suffix":""},{"dropping-particle":"","family":"Baharuddin","given":"A S","non-dropping-particle":"","parse-names":false,"suffix":""}],"container-title":"Trends in Food Science &amp; Technology","id":"ITEM-2","issued":{"date-parts":[["2019"]]},"page":"439-445","title":"Challenges and opportunities in halal pharmaceutical implementation","type":"article-journal","volume":"86"},"uris":["http://www.mendeley.com/documents/?uuid=a909cfec-a684-4432-b470-d1a31f54df64"]}],"mendeley":{"formattedCitation":"(Ningtyas et al., 2022; Othman et al., 2019)","plainTextFormattedCitation":"(Ningtyas et al., 2022; Othman et al., 2019)","previouslyFormattedCitation":"(Ningtyas et al., 2022; Othman et al., 2019)"},"properties":{"noteIndex":0},"schema":"https://github.com/citation-style-language/schema/raw/master/csl-citation.json"}</w:instrText>
      </w:r>
      <w:r w:rsidR="009446BA" w:rsidRPr="00473001">
        <w:rPr>
          <w:rFonts w:ascii="Aptos" w:hAnsi="Aptos" w:cstheme="majorBidi"/>
          <w:sz w:val="22"/>
          <w:szCs w:val="22"/>
          <w:lang w:val="id-ID"/>
        </w:rPr>
        <w:fldChar w:fldCharType="separate"/>
      </w:r>
      <w:r w:rsidR="009446BA" w:rsidRPr="00473001">
        <w:rPr>
          <w:rFonts w:ascii="Aptos" w:hAnsi="Aptos" w:cstheme="majorBidi"/>
          <w:noProof/>
          <w:sz w:val="22"/>
          <w:szCs w:val="22"/>
          <w:lang w:val="id-ID"/>
        </w:rPr>
        <w:t xml:space="preserve">(Ningtyas </w:t>
      </w:r>
      <w:r w:rsidR="000103AA" w:rsidRPr="00473001">
        <w:rPr>
          <w:rFonts w:ascii="Aptos" w:hAnsi="Aptos" w:cstheme="majorBidi"/>
          <w:i/>
          <w:iCs/>
          <w:noProof/>
          <w:sz w:val="22"/>
          <w:szCs w:val="22"/>
          <w:lang w:val="id-ID"/>
        </w:rPr>
        <w:t>et al</w:t>
      </w:r>
      <w:r w:rsidR="009446BA" w:rsidRPr="00473001">
        <w:rPr>
          <w:rFonts w:ascii="Aptos" w:hAnsi="Aptos" w:cstheme="majorBidi"/>
          <w:noProof/>
          <w:sz w:val="22"/>
          <w:szCs w:val="22"/>
          <w:lang w:val="id-ID"/>
        </w:rPr>
        <w:t xml:space="preserve">., 2022; Othman </w:t>
      </w:r>
      <w:r w:rsidR="000103AA" w:rsidRPr="00473001">
        <w:rPr>
          <w:rFonts w:ascii="Aptos" w:hAnsi="Aptos" w:cstheme="majorBidi"/>
          <w:i/>
          <w:iCs/>
          <w:noProof/>
          <w:sz w:val="22"/>
          <w:szCs w:val="22"/>
          <w:lang w:val="id-ID"/>
        </w:rPr>
        <w:t>et al</w:t>
      </w:r>
      <w:r w:rsidR="009446BA" w:rsidRPr="00473001">
        <w:rPr>
          <w:rFonts w:ascii="Aptos" w:hAnsi="Aptos" w:cstheme="majorBidi"/>
          <w:noProof/>
          <w:sz w:val="22"/>
          <w:szCs w:val="22"/>
          <w:lang w:val="id-ID"/>
        </w:rPr>
        <w:t>., 2019)</w:t>
      </w:r>
      <w:r w:rsidR="009446BA" w:rsidRPr="00473001">
        <w:rPr>
          <w:rFonts w:ascii="Aptos" w:hAnsi="Aptos" w:cstheme="majorBidi"/>
          <w:sz w:val="22"/>
          <w:szCs w:val="22"/>
          <w:lang w:val="id-ID"/>
        </w:rPr>
        <w:fldChar w:fldCharType="end"/>
      </w:r>
      <w:r w:rsidR="009446BA" w:rsidRPr="00473001">
        <w:rPr>
          <w:rFonts w:ascii="Aptos" w:hAnsi="Aptos" w:cstheme="majorBidi"/>
          <w:sz w:val="22"/>
          <w:szCs w:val="22"/>
          <w:lang w:val="id-ID"/>
        </w:rPr>
        <w:t xml:space="preserve">. </w:t>
      </w:r>
      <w:r w:rsidR="009C35AF" w:rsidRPr="00473001">
        <w:rPr>
          <w:rFonts w:ascii="Aptos" w:hAnsi="Aptos" w:cstheme="majorBidi"/>
          <w:sz w:val="22"/>
          <w:szCs w:val="22"/>
          <w:lang w:val="id-ID"/>
        </w:rPr>
        <w:t>Namun, tantangan seperti keterbatasan pedoman internal dan kesulitan identifikasi status halal obat masih menjadi kendala yang perlu diatasi melalui kebijakan dan pelatihan yang terstruktur.</w:t>
      </w:r>
    </w:p>
    <w:p w14:paraId="11863947" w14:textId="77777777" w:rsidR="009C35AF" w:rsidRPr="00473001" w:rsidRDefault="009C35AF" w:rsidP="009C35AF">
      <w:pPr>
        <w:spacing w:after="0" w:line="360" w:lineRule="auto"/>
        <w:jc w:val="both"/>
        <w:rPr>
          <w:rFonts w:ascii="Aptos" w:hAnsi="Aptos" w:cstheme="majorBidi"/>
          <w:b/>
          <w:bCs/>
          <w:lang w:val="id-ID"/>
        </w:rPr>
      </w:pPr>
      <w:r w:rsidRPr="00473001">
        <w:rPr>
          <w:rFonts w:ascii="Aptos" w:hAnsi="Aptos" w:cstheme="majorBidi"/>
          <w:b/>
          <w:bCs/>
          <w:lang w:val="id-ID"/>
        </w:rPr>
        <w:t>Implikasi bagi Praktik Kefarmasian</w:t>
      </w:r>
    </w:p>
    <w:p w14:paraId="44A6F716" w14:textId="32A33F55" w:rsidR="000330AB" w:rsidRPr="00473001" w:rsidRDefault="009C35AF" w:rsidP="009C52D3">
      <w:pPr>
        <w:spacing w:after="0" w:line="360" w:lineRule="auto"/>
        <w:ind w:firstLine="720"/>
        <w:jc w:val="both"/>
        <w:rPr>
          <w:rFonts w:ascii="Aptos" w:hAnsi="Aptos" w:cstheme="majorBidi"/>
          <w:sz w:val="22"/>
          <w:szCs w:val="22"/>
          <w:lang w:val="id-ID"/>
        </w:rPr>
      </w:pPr>
      <w:r w:rsidRPr="00473001">
        <w:rPr>
          <w:rFonts w:ascii="Aptos" w:hAnsi="Aptos" w:cstheme="majorBidi"/>
          <w:sz w:val="22"/>
          <w:szCs w:val="22"/>
          <w:lang w:val="id-ID"/>
        </w:rPr>
        <w:t>Secara keseluruhan, hasil kajian ini menunjukkan bahwa peran apoteker dalam pemilihan obat halal dan aman tidak hanya terbatas pada aspek teknis farmasi, tetapi juga mencakup edukasi pasien, komunikasi efektif, serta pemahaman nilai-nilai Islam. Penguatan pengetahuan, penyediaan pedoman yang jelas, dan integrasi konsep halal dalam praktik kefarmasian menjadi langkah penting untuk meningkatkan kualitas pelayanan kesehatan yang holistik dan berorientasi pada kebutuhan pasien Muslim.</w:t>
      </w:r>
      <w:r w:rsidR="009446BA" w:rsidRPr="00473001">
        <w:rPr>
          <w:rFonts w:ascii="Aptos" w:hAnsi="Aptos" w:cstheme="majorBidi"/>
          <w:sz w:val="22"/>
          <w:szCs w:val="22"/>
          <w:lang w:val="id-ID"/>
        </w:rPr>
        <w:t xml:space="preserve"> Kurangnya pemahaman tenaga kesehatan terhadap isu kehalalan obat dapat berdampak pada menurunnya kepercayaan pasien dan berpotensi memengaruhi kepatuhan pengobatan</w:t>
      </w:r>
      <w:r w:rsidR="002661FD" w:rsidRPr="00473001">
        <w:rPr>
          <w:rFonts w:ascii="Aptos" w:hAnsi="Aptos" w:cstheme="majorBidi"/>
          <w:sz w:val="22"/>
          <w:szCs w:val="22"/>
          <w:lang w:val="id-ID"/>
        </w:rPr>
        <w:t xml:space="preserve"> </w:t>
      </w:r>
      <w:r w:rsidR="009446BA" w:rsidRPr="00473001">
        <w:rPr>
          <w:rFonts w:ascii="Aptos" w:hAnsi="Aptos" w:cstheme="majorBidi"/>
          <w:sz w:val="22"/>
          <w:szCs w:val="22"/>
          <w:lang w:val="id-ID"/>
        </w:rPr>
        <w:fldChar w:fldCharType="begin" w:fldLock="1"/>
      </w:r>
      <w:r w:rsidR="009446BA" w:rsidRPr="00473001">
        <w:rPr>
          <w:rFonts w:ascii="Aptos" w:hAnsi="Aptos" w:cstheme="majorBidi"/>
          <w:sz w:val="22"/>
          <w:szCs w:val="22"/>
          <w:lang w:val="id-ID"/>
        </w:rPr>
        <w:instrText>ADDIN CSL_CITATION {"citationItems":[{"id":"ITEM-1","itemData":{"DOI":"10.1108/JIMA-09-2016-0069","author":[{"dropping-particle":"","family":"Alserhan","given":"B A","non-dropping-particle":"","parse-names":false,"suffix":""}],"container-title":"Journal of Islamic Marketing","id":"ITEM-1","issue":"4","issued":{"date-parts":[["2018"]]},"page":"839-856","title":"The role of religiosity in shaping healthcare behavior among Muslim consumers","type":"article-journal","volume":"9"},"uris":["http://www.mendeley.com/documents/?uuid=0ff3d63f-b05b-4a76-be7e-1b27c2088637"]}],"mendeley":{"formattedCitation":"(Alserhan, 2018)","plainTextFormattedCitation":"(Alserhan, 2018)","previouslyFormattedCitation":"(Alserhan, 2018)"},"properties":{"noteIndex":0},"schema":"https://github.com/citation-style-language/schema/raw/master/csl-citation.json"}</w:instrText>
      </w:r>
      <w:r w:rsidR="009446BA" w:rsidRPr="00473001">
        <w:rPr>
          <w:rFonts w:ascii="Aptos" w:hAnsi="Aptos" w:cstheme="majorBidi"/>
          <w:sz w:val="22"/>
          <w:szCs w:val="22"/>
          <w:lang w:val="id-ID"/>
        </w:rPr>
        <w:fldChar w:fldCharType="separate"/>
      </w:r>
      <w:r w:rsidR="009446BA" w:rsidRPr="00473001">
        <w:rPr>
          <w:rFonts w:ascii="Aptos" w:hAnsi="Aptos" w:cstheme="majorBidi"/>
          <w:noProof/>
          <w:sz w:val="22"/>
          <w:szCs w:val="22"/>
          <w:lang w:val="id-ID"/>
        </w:rPr>
        <w:t>(Alserhan, 2018)</w:t>
      </w:r>
      <w:r w:rsidR="009446BA" w:rsidRPr="00473001">
        <w:rPr>
          <w:rFonts w:ascii="Aptos" w:hAnsi="Aptos" w:cstheme="majorBidi"/>
          <w:sz w:val="22"/>
          <w:szCs w:val="22"/>
          <w:lang w:val="id-ID"/>
        </w:rPr>
        <w:fldChar w:fldCharType="end"/>
      </w:r>
      <w:r w:rsidR="009446BA" w:rsidRPr="00473001">
        <w:rPr>
          <w:rFonts w:ascii="Aptos" w:hAnsi="Aptos" w:cstheme="majorBidi"/>
          <w:sz w:val="22"/>
          <w:szCs w:val="22"/>
          <w:lang w:val="id-ID"/>
        </w:rPr>
        <w:t>.</w:t>
      </w:r>
      <w:r w:rsidR="009C52D3" w:rsidRPr="00473001">
        <w:rPr>
          <w:rFonts w:ascii="Aptos" w:hAnsi="Aptos" w:cstheme="majorBidi"/>
          <w:sz w:val="22"/>
          <w:szCs w:val="22"/>
          <w:lang w:val="id-ID"/>
        </w:rPr>
        <w:t xml:space="preserve"> </w:t>
      </w:r>
      <w:r w:rsidR="000330AB" w:rsidRPr="00473001">
        <w:rPr>
          <w:rFonts w:ascii="Aptos" w:hAnsi="Aptos" w:cstheme="majorBidi"/>
          <w:sz w:val="22"/>
          <w:szCs w:val="22"/>
          <w:lang w:val="id-ID"/>
        </w:rPr>
        <w:t>Oleh karena itu, integrasi konsep halal ke dalam praktik kefarmasian, melalui penyediaan pedoman yang jelas, sistem informasi obat yang transparan, serta pelatihan berkelanjutan bagi apoteker, menjadi langkah strategis untuk meningkatkan kualitas pelayanan kesehatan yang berorientasi pada pasien (patient-centered care). Pendekatan ini tidak hanya memperkuat perlindungan konsumen Muslim, tetapi juga mendukung terciptanya pelayanan kesehatan yang holistik, etis, dan selaras dengan kebutuhan klinis serta keyakinan religius pasien</w:t>
      </w:r>
      <w:r w:rsidR="009446BA" w:rsidRPr="00473001">
        <w:rPr>
          <w:rFonts w:ascii="Aptos" w:hAnsi="Aptos" w:cstheme="majorBidi"/>
          <w:sz w:val="22"/>
          <w:szCs w:val="22"/>
          <w:lang w:val="id-ID"/>
        </w:rPr>
        <w:t xml:space="preserve"> </w:t>
      </w:r>
      <w:r w:rsidR="009446BA" w:rsidRPr="00473001">
        <w:rPr>
          <w:rFonts w:ascii="Aptos" w:hAnsi="Aptos" w:cstheme="majorBidi"/>
          <w:sz w:val="22"/>
          <w:szCs w:val="22"/>
          <w:lang w:val="id-ID"/>
        </w:rPr>
        <w:fldChar w:fldCharType="begin" w:fldLock="1"/>
      </w:r>
      <w:r w:rsidR="009C52D3" w:rsidRPr="00473001">
        <w:rPr>
          <w:rFonts w:ascii="Aptos" w:hAnsi="Aptos" w:cstheme="majorBidi"/>
          <w:sz w:val="22"/>
          <w:szCs w:val="22"/>
          <w:lang w:val="id-ID"/>
        </w:rPr>
        <w:instrText>ADDIN CSL_CITATION {"citationItems":[{"id":"ITEM-1","itemData":{"DOI":"10.1016/j.tifs.2017.06.003","author":[{"dropping-particle":"","family":"Ismail","given":"S","non-dropping-particle":"","parse-names":false,"suffix":""},{"dropping-particle":"","family":"Ali","given":"M E","non-dropping-particle":"","parse-names":false,"suffix":""},{"dropping-particle":"","family":"Isa","given":"N A M","non-dropping-particle":"","parse-names":false,"suffix":""}],"container-title":"Trends in Food Science &amp; Technology","id":"ITEM-1","issued":{"date-parts":[["2017"]]},"page":"182-190","title":"Halal pharmaceutical management: Issues and challenges","type":"article-journal","volume":"67"},"uris":["http://www.mendeley.com/documents/?uuid=44e9039e-2765-40ce-b09e-ef0f732b3a16"]},{"id":"ITEM-2","itemData":{"DOI":"10.1108/JIMA-04-2019-0084","author":[{"dropping-particle":"","family":"Rahman","given":"R A","non-dropping-particle":"","parse-names":false,"suffix":""},{"dropping-particle":"","family":"Hashim","given":"D M","non-dropping-particle":"","parse-names":false,"suffix":""}],"container-title":"Journal of Islamic Marketing","id":"ITEM-2","issue":"6","issued":{"date-parts":[["2021"]]},"page":"1115-1132","title":"Halal healthcare services: Concepts, challenges and future directions","type":"article-journal","volume":"12"},"uris":["http://www.mendeley.com/documents/?uuid=3b215572-cd9e-41ad-8928-d0bd4665249a"]}],"mendeley":{"formattedCitation":"(Ismail et al., 2017; Rahman &amp; Hashim, 2021)","plainTextFormattedCitation":"(Ismail et al., 2017; Rahman &amp; Hashim, 2021)","previouslyFormattedCitation":"(Ismail et al., 2017; Rahman &amp; Hashim, 2021)"},"properties":{"noteIndex":0},"schema":"https://github.com/citation-style-language/schema/raw/master/csl-citation.json"}</w:instrText>
      </w:r>
      <w:r w:rsidR="009446BA" w:rsidRPr="00473001">
        <w:rPr>
          <w:rFonts w:ascii="Aptos" w:hAnsi="Aptos" w:cstheme="majorBidi"/>
          <w:sz w:val="22"/>
          <w:szCs w:val="22"/>
          <w:lang w:val="id-ID"/>
        </w:rPr>
        <w:fldChar w:fldCharType="separate"/>
      </w:r>
      <w:r w:rsidR="009446BA" w:rsidRPr="00473001">
        <w:rPr>
          <w:rFonts w:ascii="Aptos" w:hAnsi="Aptos" w:cstheme="majorBidi"/>
          <w:noProof/>
          <w:sz w:val="22"/>
          <w:szCs w:val="22"/>
          <w:lang w:val="id-ID"/>
        </w:rPr>
        <w:t xml:space="preserve">(Ismail </w:t>
      </w:r>
      <w:r w:rsidR="000103AA" w:rsidRPr="00473001">
        <w:rPr>
          <w:rFonts w:ascii="Aptos" w:hAnsi="Aptos" w:cstheme="majorBidi"/>
          <w:i/>
          <w:iCs/>
          <w:noProof/>
          <w:sz w:val="22"/>
          <w:szCs w:val="22"/>
          <w:lang w:val="id-ID"/>
        </w:rPr>
        <w:t>et al</w:t>
      </w:r>
      <w:r w:rsidR="009446BA" w:rsidRPr="00473001">
        <w:rPr>
          <w:rFonts w:ascii="Aptos" w:hAnsi="Aptos" w:cstheme="majorBidi"/>
          <w:noProof/>
          <w:sz w:val="22"/>
          <w:szCs w:val="22"/>
          <w:lang w:val="id-ID"/>
        </w:rPr>
        <w:t>., 2017; Rahman &amp; Hashim, 2021)</w:t>
      </w:r>
      <w:r w:rsidR="009446BA" w:rsidRPr="00473001">
        <w:rPr>
          <w:rFonts w:ascii="Aptos" w:hAnsi="Aptos" w:cstheme="majorBidi"/>
          <w:sz w:val="22"/>
          <w:szCs w:val="22"/>
          <w:lang w:val="id-ID"/>
        </w:rPr>
        <w:fldChar w:fldCharType="end"/>
      </w:r>
      <w:r w:rsidR="009446BA" w:rsidRPr="00473001">
        <w:rPr>
          <w:rFonts w:ascii="Aptos" w:hAnsi="Aptos" w:cstheme="majorBidi"/>
          <w:sz w:val="22"/>
          <w:szCs w:val="22"/>
          <w:lang w:val="id-ID"/>
        </w:rPr>
        <w:t>.</w:t>
      </w:r>
    </w:p>
    <w:bookmarkEnd w:id="3"/>
    <w:p w14:paraId="710CAF7B" w14:textId="77777777" w:rsidR="002661FD" w:rsidRPr="00473001" w:rsidRDefault="002661FD" w:rsidP="009C35AF">
      <w:pPr>
        <w:pStyle w:val="ArtikelJudul"/>
        <w:rPr>
          <w:lang w:val="id-ID"/>
        </w:rPr>
      </w:pPr>
    </w:p>
    <w:p w14:paraId="5DF61473" w14:textId="5953706B" w:rsidR="009C35AF" w:rsidRPr="00473001" w:rsidRDefault="009C35AF" w:rsidP="009C35AF">
      <w:pPr>
        <w:pStyle w:val="ArtikelJudul"/>
        <w:rPr>
          <w:lang w:val="id-ID"/>
        </w:rPr>
      </w:pPr>
      <w:r w:rsidRPr="00473001">
        <w:rPr>
          <w:lang w:val="id-ID"/>
        </w:rPr>
        <w:t>kesimpulan</w:t>
      </w:r>
    </w:p>
    <w:p w14:paraId="1314C3DC" w14:textId="77777777" w:rsidR="00C017F4" w:rsidRDefault="009C35AF" w:rsidP="00C017F4">
      <w:pPr>
        <w:spacing w:after="0" w:line="360" w:lineRule="auto"/>
        <w:ind w:firstLine="567"/>
        <w:jc w:val="both"/>
        <w:rPr>
          <w:rFonts w:ascii="Aptos" w:hAnsi="Aptos" w:cstheme="majorBidi"/>
          <w:sz w:val="22"/>
          <w:szCs w:val="22"/>
          <w:lang w:val="id-ID"/>
        </w:rPr>
      </w:pPr>
      <w:r w:rsidRPr="00473001">
        <w:rPr>
          <w:rFonts w:ascii="Aptos" w:hAnsi="Aptos" w:cstheme="majorBidi"/>
          <w:sz w:val="22"/>
          <w:szCs w:val="22"/>
          <w:lang w:val="id-ID"/>
        </w:rPr>
        <w:t xml:space="preserve">Kajian ini menunjukkan bahwa apoteker memiliki peran penting dalam pemilihan dan pemberian obat yang halal dan aman bagi pasien Muslim. Peran tersebut mencakup evaluasi kehalalan dan keamanan obat, serta pemberian edukasi dan informasi yang tepat kepada pasien. Meskipun sikap apoteker terhadap obat halal cenderung positif, masih terdapat keterbatasan pengetahuan praktis, kurangnya pedoman standar, dan keterbatasan informasi yang mendukung implementasi obat halal dalam praktik kefarmasian. Oleh karena itu, penguatan kapasitas apoteker melalui pendidikan, pelatihan, </w:t>
      </w:r>
      <w:r w:rsidRPr="00473001">
        <w:rPr>
          <w:rFonts w:ascii="Aptos" w:hAnsi="Aptos" w:cstheme="majorBidi"/>
          <w:sz w:val="22"/>
          <w:szCs w:val="22"/>
          <w:lang w:val="id-ID"/>
        </w:rPr>
        <w:lastRenderedPageBreak/>
        <w:t>dan pengembangan pedoman pemilihan obat halal dan aman diperlukan untuk meningkatkan kualitas pelayanan kefarmasian yang sesuai dengan kebutuhan pasien Muslim.</w:t>
      </w:r>
    </w:p>
    <w:p w14:paraId="6B66165D" w14:textId="77777777" w:rsidR="00C017F4" w:rsidRDefault="00C017F4" w:rsidP="00C017F4">
      <w:pPr>
        <w:spacing w:after="0" w:line="360" w:lineRule="auto"/>
        <w:jc w:val="both"/>
        <w:rPr>
          <w:rFonts w:ascii="Aptos" w:hAnsi="Aptos" w:cstheme="majorBidi"/>
          <w:sz w:val="22"/>
          <w:szCs w:val="22"/>
          <w:lang w:val="id-ID"/>
        </w:rPr>
      </w:pPr>
    </w:p>
    <w:p w14:paraId="21EB7738" w14:textId="77777777" w:rsidR="00C017F4" w:rsidRPr="00473001" w:rsidRDefault="00C017F4" w:rsidP="00C017F4">
      <w:pPr>
        <w:pStyle w:val="ArtikelJudul"/>
        <w:rPr>
          <w:lang w:val="id-ID"/>
        </w:rPr>
      </w:pPr>
      <w:r w:rsidRPr="00473001">
        <w:rPr>
          <w:lang w:val="id-ID"/>
        </w:rPr>
        <w:t>daftar pustaka</w:t>
      </w:r>
    </w:p>
    <w:p w14:paraId="614965F6" w14:textId="77777777" w:rsidR="00C017F4" w:rsidRPr="00473001" w:rsidRDefault="00C017F4" w:rsidP="00C017F4">
      <w:pPr>
        <w:spacing w:line="240" w:lineRule="auto"/>
        <w:ind w:left="720" w:hanging="720"/>
        <w:jc w:val="both"/>
        <w:rPr>
          <w:rFonts w:ascii="Aptos" w:hAnsi="Aptos" w:cstheme="majorBidi"/>
          <w:sz w:val="22"/>
          <w:szCs w:val="22"/>
          <w:lang w:val="id-ID"/>
        </w:rPr>
      </w:pPr>
      <w:r w:rsidRPr="00F1709D">
        <w:rPr>
          <w:rFonts w:ascii="Aptos" w:hAnsi="Aptos" w:cstheme="majorBidi"/>
          <w:sz w:val="22"/>
          <w:szCs w:val="22"/>
          <w:lang w:val="id-ID"/>
        </w:rPr>
        <w:t>Abd Rahman, R., Mohamed, Z., &amp; Rezai, G. (2022).</w:t>
      </w:r>
      <w:r w:rsidRPr="00473001">
        <w:rPr>
          <w:rFonts w:ascii="Aptos" w:hAnsi="Aptos" w:cstheme="majorBidi"/>
          <w:sz w:val="22"/>
          <w:szCs w:val="22"/>
          <w:lang w:val="id-ID"/>
        </w:rPr>
        <w:t xml:space="preserve"> </w:t>
      </w:r>
      <w:r w:rsidRPr="00F1709D">
        <w:rPr>
          <w:rFonts w:ascii="Aptos" w:hAnsi="Aptos" w:cstheme="majorBidi"/>
          <w:sz w:val="22"/>
          <w:szCs w:val="22"/>
          <w:lang w:val="id-ID"/>
        </w:rPr>
        <w:t xml:space="preserve">Halal pharmaceuticals: Challenges and the role of healthcare professionals. </w:t>
      </w:r>
      <w:r w:rsidRPr="00F1709D">
        <w:rPr>
          <w:rFonts w:ascii="Aptos" w:hAnsi="Aptos" w:cstheme="majorBidi"/>
          <w:i/>
          <w:iCs/>
          <w:sz w:val="22"/>
          <w:szCs w:val="22"/>
          <w:lang w:val="id-ID"/>
        </w:rPr>
        <w:t>Journal of Islamic Marketing</w:t>
      </w:r>
      <w:r w:rsidRPr="00F1709D">
        <w:rPr>
          <w:rFonts w:ascii="Aptos" w:hAnsi="Aptos" w:cstheme="majorBidi"/>
          <w:sz w:val="22"/>
          <w:szCs w:val="22"/>
          <w:lang w:val="id-ID"/>
        </w:rPr>
        <w:t>, 13(3), 722–738.</w:t>
      </w:r>
      <w:r w:rsidRPr="00473001">
        <w:rPr>
          <w:rFonts w:ascii="Aptos" w:hAnsi="Aptos" w:cstheme="majorBidi"/>
          <w:sz w:val="22"/>
          <w:szCs w:val="22"/>
          <w:lang w:val="id-ID"/>
        </w:rPr>
        <w:t xml:space="preserve"> </w:t>
      </w:r>
      <w:hyperlink r:id="rId11" w:history="1">
        <w:r w:rsidRPr="00F1709D">
          <w:rPr>
            <w:rStyle w:val="Hyperlink"/>
            <w:rFonts w:ascii="Aptos" w:hAnsi="Aptos" w:cstheme="majorBidi"/>
            <w:sz w:val="22"/>
            <w:szCs w:val="22"/>
            <w:lang w:val="id-ID"/>
          </w:rPr>
          <w:t>https://doi.org/10.1108/JIMA-08-2020-0243</w:t>
        </w:r>
      </w:hyperlink>
      <w:r w:rsidRPr="00473001">
        <w:rPr>
          <w:rFonts w:ascii="Aptos" w:hAnsi="Aptos" w:cstheme="majorBidi"/>
          <w:sz w:val="22"/>
          <w:szCs w:val="22"/>
          <w:lang w:val="id-ID"/>
        </w:rPr>
        <w:t xml:space="preserve"> </w:t>
      </w:r>
    </w:p>
    <w:p w14:paraId="57D982EB" w14:textId="77777777" w:rsidR="00C017F4" w:rsidRPr="00473001" w:rsidRDefault="00C017F4" w:rsidP="00C017F4">
      <w:pPr>
        <w:widowControl w:val="0"/>
        <w:autoSpaceDE w:val="0"/>
        <w:autoSpaceDN w:val="0"/>
        <w:adjustRightInd w:val="0"/>
        <w:spacing w:line="240" w:lineRule="auto"/>
        <w:ind w:left="480" w:hanging="480"/>
        <w:jc w:val="both"/>
        <w:rPr>
          <w:rFonts w:ascii="Aptos" w:hAnsi="Aptos" w:cs="Times New Roman"/>
          <w:noProof/>
          <w:kern w:val="0"/>
          <w:sz w:val="22"/>
          <w:lang w:val="id-ID"/>
        </w:rPr>
      </w:pPr>
      <w:r w:rsidRPr="00473001">
        <w:rPr>
          <w:rFonts w:ascii="Aptos" w:hAnsi="Aptos"/>
          <w:sz w:val="22"/>
          <w:szCs w:val="22"/>
          <w:lang w:val="id-ID"/>
        </w:rPr>
        <w:fldChar w:fldCharType="begin" w:fldLock="1"/>
      </w:r>
      <w:r w:rsidRPr="00473001">
        <w:rPr>
          <w:rFonts w:ascii="Aptos" w:hAnsi="Aptos"/>
          <w:sz w:val="22"/>
          <w:szCs w:val="22"/>
          <w:lang w:val="id-ID"/>
        </w:rPr>
        <w:instrText xml:space="preserve">ADDIN Mendeley Bibliography CSL_BIBLIOGRAPHY </w:instrText>
      </w:r>
      <w:r w:rsidRPr="00473001">
        <w:rPr>
          <w:rFonts w:ascii="Aptos" w:hAnsi="Aptos"/>
          <w:sz w:val="22"/>
          <w:szCs w:val="22"/>
          <w:lang w:val="id-ID"/>
        </w:rPr>
        <w:fldChar w:fldCharType="separate"/>
      </w:r>
      <w:r w:rsidRPr="00473001">
        <w:rPr>
          <w:rFonts w:ascii="Aptos" w:hAnsi="Aptos" w:cs="Times New Roman"/>
          <w:noProof/>
          <w:kern w:val="0"/>
          <w:sz w:val="22"/>
          <w:lang w:val="id-ID"/>
        </w:rPr>
        <w:t xml:space="preserve">Alserhan, B. A. (2017). Islamic branding: A conceptualization of related terms. </w:t>
      </w:r>
      <w:r w:rsidRPr="00473001">
        <w:rPr>
          <w:rFonts w:ascii="Aptos" w:hAnsi="Aptos" w:cs="Times New Roman"/>
          <w:i/>
          <w:iCs/>
          <w:noProof/>
          <w:kern w:val="0"/>
          <w:sz w:val="22"/>
          <w:lang w:val="id-ID"/>
        </w:rPr>
        <w:t>Journal of Brand Management</w:t>
      </w:r>
      <w:r w:rsidRPr="00473001">
        <w:rPr>
          <w:rFonts w:ascii="Aptos" w:hAnsi="Aptos" w:cs="Times New Roman"/>
          <w:noProof/>
          <w:kern w:val="0"/>
          <w:sz w:val="22"/>
          <w:lang w:val="id-ID"/>
        </w:rPr>
        <w:t xml:space="preserve">, </w:t>
      </w:r>
      <w:r w:rsidRPr="00473001">
        <w:rPr>
          <w:rFonts w:ascii="Aptos" w:hAnsi="Aptos" w:cs="Times New Roman"/>
          <w:i/>
          <w:iCs/>
          <w:noProof/>
          <w:kern w:val="0"/>
          <w:sz w:val="22"/>
          <w:lang w:val="id-ID"/>
        </w:rPr>
        <w:t>24</w:t>
      </w:r>
      <w:r w:rsidRPr="00473001">
        <w:rPr>
          <w:rFonts w:ascii="Aptos" w:hAnsi="Aptos" w:cs="Times New Roman"/>
          <w:noProof/>
          <w:kern w:val="0"/>
          <w:sz w:val="22"/>
          <w:lang w:val="id-ID"/>
        </w:rPr>
        <w:t>(1), 1–17. https://doi.org/10.1057/s41262-016-0018-y</w:t>
      </w:r>
    </w:p>
    <w:p w14:paraId="4E804CC8" w14:textId="77777777" w:rsidR="00C017F4" w:rsidRPr="00473001" w:rsidRDefault="00C017F4" w:rsidP="00C017F4">
      <w:pPr>
        <w:widowControl w:val="0"/>
        <w:autoSpaceDE w:val="0"/>
        <w:autoSpaceDN w:val="0"/>
        <w:adjustRightInd w:val="0"/>
        <w:spacing w:line="240" w:lineRule="auto"/>
        <w:ind w:left="480" w:hanging="480"/>
        <w:jc w:val="both"/>
        <w:rPr>
          <w:rFonts w:ascii="Aptos" w:hAnsi="Aptos" w:cs="Times New Roman"/>
          <w:noProof/>
          <w:kern w:val="0"/>
          <w:sz w:val="22"/>
          <w:lang w:val="id-ID"/>
        </w:rPr>
      </w:pPr>
      <w:r w:rsidRPr="00473001">
        <w:rPr>
          <w:rFonts w:ascii="Aptos" w:hAnsi="Aptos" w:cs="Times New Roman"/>
          <w:noProof/>
          <w:kern w:val="0"/>
          <w:sz w:val="22"/>
          <w:lang w:val="id-ID"/>
        </w:rPr>
        <w:t xml:space="preserve">Alserhan, B. A. (2018). The role of religiosity in shaping healthcare behavior among Muslim consumers. </w:t>
      </w:r>
      <w:r w:rsidRPr="00473001">
        <w:rPr>
          <w:rFonts w:ascii="Aptos" w:hAnsi="Aptos" w:cs="Times New Roman"/>
          <w:i/>
          <w:iCs/>
          <w:noProof/>
          <w:kern w:val="0"/>
          <w:sz w:val="22"/>
          <w:lang w:val="id-ID"/>
        </w:rPr>
        <w:t>Journal of Islamic Marketing</w:t>
      </w:r>
      <w:r w:rsidRPr="00473001">
        <w:rPr>
          <w:rFonts w:ascii="Aptos" w:hAnsi="Aptos" w:cs="Times New Roman"/>
          <w:noProof/>
          <w:kern w:val="0"/>
          <w:sz w:val="22"/>
          <w:lang w:val="id-ID"/>
        </w:rPr>
        <w:t xml:space="preserve">, </w:t>
      </w:r>
      <w:r w:rsidRPr="00473001">
        <w:rPr>
          <w:rFonts w:ascii="Aptos" w:hAnsi="Aptos" w:cs="Times New Roman"/>
          <w:i/>
          <w:iCs/>
          <w:noProof/>
          <w:kern w:val="0"/>
          <w:sz w:val="22"/>
          <w:lang w:val="id-ID"/>
        </w:rPr>
        <w:t>9</w:t>
      </w:r>
      <w:r w:rsidRPr="00473001">
        <w:rPr>
          <w:rFonts w:ascii="Aptos" w:hAnsi="Aptos" w:cs="Times New Roman"/>
          <w:noProof/>
          <w:kern w:val="0"/>
          <w:sz w:val="22"/>
          <w:lang w:val="id-ID"/>
        </w:rPr>
        <w:t>(4), 839–856. https://doi.org/10.1108/JIMA-09-2016-0069</w:t>
      </w:r>
    </w:p>
    <w:p w14:paraId="2B0E8593" w14:textId="77777777" w:rsidR="00C017F4" w:rsidRPr="00473001" w:rsidRDefault="00C017F4" w:rsidP="00C017F4">
      <w:pPr>
        <w:widowControl w:val="0"/>
        <w:autoSpaceDE w:val="0"/>
        <w:autoSpaceDN w:val="0"/>
        <w:adjustRightInd w:val="0"/>
        <w:spacing w:line="240" w:lineRule="auto"/>
        <w:ind w:left="480" w:hanging="480"/>
        <w:jc w:val="both"/>
        <w:rPr>
          <w:rFonts w:ascii="Aptos" w:hAnsi="Aptos" w:cs="Times New Roman"/>
          <w:noProof/>
          <w:kern w:val="0"/>
          <w:sz w:val="22"/>
          <w:lang w:val="id-ID"/>
        </w:rPr>
      </w:pPr>
      <w:r w:rsidRPr="00473001">
        <w:rPr>
          <w:rFonts w:ascii="Aptos" w:hAnsi="Aptos" w:cs="Times New Roman"/>
          <w:noProof/>
          <w:kern w:val="0"/>
          <w:sz w:val="22"/>
          <w:lang w:val="id-ID"/>
        </w:rPr>
        <w:t xml:space="preserve">Butler, L. M., Mai, T., &amp; Santanello, C. (2018). Assessing pharmacists’ knowledge of halal medications to support the health beliefs of patients. </w:t>
      </w:r>
      <w:r w:rsidRPr="00473001">
        <w:rPr>
          <w:rFonts w:ascii="Aptos" w:hAnsi="Aptos" w:cs="Times New Roman"/>
          <w:i/>
          <w:iCs/>
          <w:noProof/>
          <w:kern w:val="0"/>
          <w:sz w:val="22"/>
          <w:lang w:val="id-ID"/>
        </w:rPr>
        <w:t>Innovations in Pharmacy</w:t>
      </w:r>
      <w:r w:rsidRPr="00473001">
        <w:rPr>
          <w:rFonts w:ascii="Aptos" w:hAnsi="Aptos" w:cs="Times New Roman"/>
          <w:noProof/>
          <w:kern w:val="0"/>
          <w:sz w:val="22"/>
          <w:lang w:val="id-ID"/>
        </w:rPr>
        <w:t xml:space="preserve">, </w:t>
      </w:r>
      <w:r w:rsidRPr="00473001">
        <w:rPr>
          <w:rFonts w:ascii="Aptos" w:hAnsi="Aptos" w:cs="Times New Roman"/>
          <w:i/>
          <w:iCs/>
          <w:noProof/>
          <w:kern w:val="0"/>
          <w:sz w:val="22"/>
          <w:lang w:val="id-ID"/>
        </w:rPr>
        <w:t>9</w:t>
      </w:r>
      <w:r w:rsidRPr="00473001">
        <w:rPr>
          <w:rFonts w:ascii="Aptos" w:hAnsi="Aptos" w:cs="Times New Roman"/>
          <w:noProof/>
          <w:kern w:val="0"/>
          <w:sz w:val="22"/>
          <w:lang w:val="id-ID"/>
        </w:rPr>
        <w:t>(2), 1–7. https://doi.org/10.24926/iip.v9i2.1350</w:t>
      </w:r>
    </w:p>
    <w:p w14:paraId="672727F9" w14:textId="77777777" w:rsidR="00C017F4" w:rsidRPr="00473001" w:rsidRDefault="00C017F4" w:rsidP="00C017F4">
      <w:pPr>
        <w:widowControl w:val="0"/>
        <w:autoSpaceDE w:val="0"/>
        <w:autoSpaceDN w:val="0"/>
        <w:adjustRightInd w:val="0"/>
        <w:spacing w:line="240" w:lineRule="auto"/>
        <w:ind w:left="480" w:hanging="480"/>
        <w:jc w:val="both"/>
        <w:rPr>
          <w:rFonts w:ascii="Aptos" w:hAnsi="Aptos" w:cs="Times New Roman"/>
          <w:noProof/>
          <w:kern w:val="0"/>
          <w:sz w:val="22"/>
          <w:lang w:val="id-ID"/>
        </w:rPr>
      </w:pPr>
      <w:r w:rsidRPr="00473001">
        <w:rPr>
          <w:rFonts w:ascii="Aptos" w:hAnsi="Aptos" w:cs="Times New Roman"/>
          <w:noProof/>
          <w:kern w:val="0"/>
          <w:sz w:val="22"/>
          <w:lang w:val="id-ID"/>
        </w:rPr>
        <w:t xml:space="preserve">Dewi, A., Hidayah, N., Astuti, R. J., &amp; Listiowati, E. (2018). Implementation of Islamic values in Indonesia’s hospital toward patient health services. </w:t>
      </w:r>
      <w:r w:rsidRPr="00473001">
        <w:rPr>
          <w:rFonts w:ascii="Aptos" w:hAnsi="Aptos" w:cs="Times New Roman"/>
          <w:i/>
          <w:iCs/>
          <w:noProof/>
          <w:kern w:val="0"/>
          <w:sz w:val="22"/>
          <w:lang w:val="id-ID"/>
        </w:rPr>
        <w:t>Journal of Islamic Health</w:t>
      </w:r>
      <w:r w:rsidRPr="00473001">
        <w:rPr>
          <w:rFonts w:ascii="Aptos" w:hAnsi="Aptos" w:cs="Times New Roman"/>
          <w:noProof/>
          <w:kern w:val="0"/>
          <w:sz w:val="22"/>
          <w:lang w:val="id-ID"/>
        </w:rPr>
        <w:t xml:space="preserve">, </w:t>
      </w:r>
      <w:r w:rsidRPr="00473001">
        <w:rPr>
          <w:rFonts w:ascii="Aptos" w:hAnsi="Aptos" w:cs="Times New Roman"/>
          <w:i/>
          <w:iCs/>
          <w:noProof/>
          <w:kern w:val="0"/>
          <w:sz w:val="22"/>
          <w:lang w:val="id-ID"/>
        </w:rPr>
        <w:t>3</w:t>
      </w:r>
      <w:r w:rsidRPr="00473001">
        <w:rPr>
          <w:rFonts w:ascii="Aptos" w:hAnsi="Aptos" w:cs="Times New Roman"/>
          <w:noProof/>
          <w:kern w:val="0"/>
          <w:sz w:val="22"/>
          <w:lang w:val="id-ID"/>
        </w:rPr>
        <w:t>(2), 45–56.</w:t>
      </w:r>
    </w:p>
    <w:p w14:paraId="643577E9" w14:textId="77777777" w:rsidR="00C017F4" w:rsidRPr="00473001" w:rsidRDefault="00C017F4" w:rsidP="00C017F4">
      <w:pPr>
        <w:widowControl w:val="0"/>
        <w:autoSpaceDE w:val="0"/>
        <w:autoSpaceDN w:val="0"/>
        <w:adjustRightInd w:val="0"/>
        <w:spacing w:line="240" w:lineRule="auto"/>
        <w:ind w:left="480" w:hanging="480"/>
        <w:jc w:val="both"/>
        <w:rPr>
          <w:rFonts w:ascii="Aptos" w:hAnsi="Aptos" w:cs="Times New Roman"/>
          <w:noProof/>
          <w:kern w:val="0"/>
          <w:sz w:val="22"/>
          <w:lang w:val="id-ID"/>
        </w:rPr>
      </w:pPr>
      <w:r w:rsidRPr="00473001">
        <w:rPr>
          <w:rFonts w:ascii="Aptos" w:hAnsi="Aptos" w:cs="Times New Roman"/>
          <w:noProof/>
          <w:kern w:val="0"/>
          <w:sz w:val="22"/>
          <w:lang w:val="id-ID"/>
        </w:rPr>
        <w:t xml:space="preserve">Elseidi, R. I. (2018). Determinants of halal purchasing intentions: Evidence from the food industry. </w:t>
      </w:r>
      <w:r w:rsidRPr="00473001">
        <w:rPr>
          <w:rFonts w:ascii="Aptos" w:hAnsi="Aptos" w:cs="Times New Roman"/>
          <w:i/>
          <w:iCs/>
          <w:noProof/>
          <w:kern w:val="0"/>
          <w:sz w:val="22"/>
          <w:lang w:val="id-ID"/>
        </w:rPr>
        <w:t>British Food Journal</w:t>
      </w:r>
      <w:r w:rsidRPr="00473001">
        <w:rPr>
          <w:rFonts w:ascii="Aptos" w:hAnsi="Aptos" w:cs="Times New Roman"/>
          <w:noProof/>
          <w:kern w:val="0"/>
          <w:sz w:val="22"/>
          <w:lang w:val="id-ID"/>
        </w:rPr>
        <w:t xml:space="preserve">, </w:t>
      </w:r>
      <w:r w:rsidRPr="00473001">
        <w:rPr>
          <w:rFonts w:ascii="Aptos" w:hAnsi="Aptos" w:cs="Times New Roman"/>
          <w:i/>
          <w:iCs/>
          <w:noProof/>
          <w:kern w:val="0"/>
          <w:sz w:val="22"/>
          <w:lang w:val="id-ID"/>
        </w:rPr>
        <w:t>120</w:t>
      </w:r>
      <w:r w:rsidRPr="00473001">
        <w:rPr>
          <w:rFonts w:ascii="Aptos" w:hAnsi="Aptos" w:cs="Times New Roman"/>
          <w:noProof/>
          <w:kern w:val="0"/>
          <w:sz w:val="22"/>
          <w:lang w:val="id-ID"/>
        </w:rPr>
        <w:t>(2), 389–406. https://doi.org/10.1108/BFJ-09-2016-0413</w:t>
      </w:r>
    </w:p>
    <w:p w14:paraId="72461A88" w14:textId="77777777" w:rsidR="00C017F4" w:rsidRPr="00473001" w:rsidRDefault="00C017F4" w:rsidP="00C017F4">
      <w:pPr>
        <w:widowControl w:val="0"/>
        <w:autoSpaceDE w:val="0"/>
        <w:autoSpaceDN w:val="0"/>
        <w:adjustRightInd w:val="0"/>
        <w:spacing w:line="240" w:lineRule="auto"/>
        <w:ind w:left="480" w:hanging="480"/>
        <w:jc w:val="both"/>
        <w:rPr>
          <w:rFonts w:ascii="Aptos" w:hAnsi="Aptos" w:cs="Times New Roman"/>
          <w:noProof/>
          <w:kern w:val="0"/>
          <w:sz w:val="22"/>
          <w:lang w:val="id-ID"/>
        </w:rPr>
      </w:pPr>
      <w:r w:rsidRPr="00473001">
        <w:rPr>
          <w:rFonts w:ascii="Aptos" w:hAnsi="Aptos" w:cs="Times New Roman"/>
          <w:noProof/>
          <w:kern w:val="0"/>
          <w:sz w:val="22"/>
          <w:lang w:val="id-ID"/>
        </w:rPr>
        <w:t xml:space="preserve">Hakim, A., Sugihantoro, H., Aspari, I. K., Ramadhanty, C., Kusnanto, N. G., &amp; Amin, I. K. N. (2022). Tingkat pengetahuan, persepsi, dan sikap masyarakat terhadap kehalalan obat di Jawa Timur. </w:t>
      </w:r>
      <w:r w:rsidRPr="00473001">
        <w:rPr>
          <w:rFonts w:ascii="Aptos" w:hAnsi="Aptos" w:cs="Times New Roman"/>
          <w:i/>
          <w:iCs/>
          <w:noProof/>
          <w:kern w:val="0"/>
          <w:sz w:val="22"/>
          <w:lang w:val="id-ID"/>
        </w:rPr>
        <w:t>Jurnal Ilmiah Farmasi Farmasyifa</w:t>
      </w:r>
      <w:r w:rsidRPr="00473001">
        <w:rPr>
          <w:rFonts w:ascii="Aptos" w:hAnsi="Aptos" w:cs="Times New Roman"/>
          <w:noProof/>
          <w:kern w:val="0"/>
          <w:sz w:val="22"/>
          <w:lang w:val="id-ID"/>
        </w:rPr>
        <w:t xml:space="preserve">, </w:t>
      </w:r>
      <w:r w:rsidRPr="00473001">
        <w:rPr>
          <w:rFonts w:ascii="Aptos" w:hAnsi="Aptos" w:cs="Times New Roman"/>
          <w:i/>
          <w:iCs/>
          <w:noProof/>
          <w:kern w:val="0"/>
          <w:sz w:val="22"/>
          <w:lang w:val="id-ID"/>
        </w:rPr>
        <w:t>5</w:t>
      </w:r>
      <w:r w:rsidRPr="00473001">
        <w:rPr>
          <w:rFonts w:ascii="Aptos" w:hAnsi="Aptos" w:cs="Times New Roman"/>
          <w:noProof/>
          <w:kern w:val="0"/>
          <w:sz w:val="22"/>
          <w:lang w:val="id-ID"/>
        </w:rPr>
        <w:t>(2), 122–130. https://doi.org/10.29313/jiff.v5i2.9608</w:t>
      </w:r>
    </w:p>
    <w:p w14:paraId="0674BB09" w14:textId="77777777" w:rsidR="00C017F4" w:rsidRPr="00473001" w:rsidRDefault="00C017F4" w:rsidP="00C017F4">
      <w:pPr>
        <w:widowControl w:val="0"/>
        <w:autoSpaceDE w:val="0"/>
        <w:autoSpaceDN w:val="0"/>
        <w:adjustRightInd w:val="0"/>
        <w:spacing w:line="240" w:lineRule="auto"/>
        <w:ind w:left="480" w:hanging="480"/>
        <w:jc w:val="both"/>
        <w:rPr>
          <w:rFonts w:ascii="Aptos" w:hAnsi="Aptos" w:cs="Times New Roman"/>
          <w:noProof/>
          <w:kern w:val="0"/>
          <w:sz w:val="22"/>
          <w:lang w:val="id-ID"/>
        </w:rPr>
      </w:pPr>
      <w:r w:rsidRPr="00473001">
        <w:rPr>
          <w:rFonts w:ascii="Aptos" w:hAnsi="Aptos" w:cs="Times New Roman"/>
          <w:noProof/>
          <w:kern w:val="0"/>
          <w:sz w:val="22"/>
          <w:lang w:val="id-ID"/>
        </w:rPr>
        <w:t xml:space="preserve">Hassan, R., &amp; Ahmad, N. (2021). The role of pharmacists in ensuring halal and safe medicines for Muslim patients. </w:t>
      </w:r>
      <w:r w:rsidRPr="00473001">
        <w:rPr>
          <w:rFonts w:ascii="Aptos" w:hAnsi="Aptos" w:cs="Times New Roman"/>
          <w:i/>
          <w:iCs/>
          <w:noProof/>
          <w:kern w:val="0"/>
          <w:sz w:val="22"/>
          <w:lang w:val="id-ID"/>
        </w:rPr>
        <w:t>Journal of Religion and Health</w:t>
      </w:r>
      <w:r w:rsidRPr="00473001">
        <w:rPr>
          <w:rFonts w:ascii="Aptos" w:hAnsi="Aptos" w:cs="Times New Roman"/>
          <w:noProof/>
          <w:kern w:val="0"/>
          <w:sz w:val="22"/>
          <w:lang w:val="id-ID"/>
        </w:rPr>
        <w:t xml:space="preserve">, </w:t>
      </w:r>
      <w:r w:rsidRPr="00473001">
        <w:rPr>
          <w:rFonts w:ascii="Aptos" w:hAnsi="Aptos" w:cs="Times New Roman"/>
          <w:i/>
          <w:iCs/>
          <w:noProof/>
          <w:kern w:val="0"/>
          <w:sz w:val="22"/>
          <w:lang w:val="id-ID"/>
        </w:rPr>
        <w:t>60</w:t>
      </w:r>
      <w:r w:rsidRPr="00473001">
        <w:rPr>
          <w:rFonts w:ascii="Aptos" w:hAnsi="Aptos" w:cs="Times New Roman"/>
          <w:noProof/>
          <w:kern w:val="0"/>
          <w:sz w:val="22"/>
          <w:lang w:val="id-ID"/>
        </w:rPr>
        <w:t>(3), 1861–1874. https://doi.org/10.1007/s10943-020-01132-5</w:t>
      </w:r>
    </w:p>
    <w:p w14:paraId="473803D6" w14:textId="77777777" w:rsidR="00C017F4" w:rsidRPr="00473001" w:rsidRDefault="00C017F4" w:rsidP="00C017F4">
      <w:pPr>
        <w:widowControl w:val="0"/>
        <w:autoSpaceDE w:val="0"/>
        <w:autoSpaceDN w:val="0"/>
        <w:adjustRightInd w:val="0"/>
        <w:spacing w:line="240" w:lineRule="auto"/>
        <w:ind w:left="480" w:hanging="480"/>
        <w:jc w:val="both"/>
        <w:rPr>
          <w:rFonts w:ascii="Aptos" w:hAnsi="Aptos" w:cs="Times New Roman"/>
          <w:noProof/>
          <w:kern w:val="0"/>
          <w:sz w:val="22"/>
          <w:lang w:val="id-ID"/>
        </w:rPr>
      </w:pPr>
      <w:r w:rsidRPr="00473001">
        <w:rPr>
          <w:rFonts w:ascii="Aptos" w:hAnsi="Aptos" w:cs="Times New Roman"/>
          <w:noProof/>
          <w:kern w:val="0"/>
          <w:sz w:val="22"/>
          <w:lang w:val="id-ID"/>
        </w:rPr>
        <w:t xml:space="preserve">Higgins, J. P. T., Thomas, J., Chandler, J., Cumpston, M., Li, T., Page, M. J., &amp; Welch, V. A. (2019). </w:t>
      </w:r>
      <w:r w:rsidRPr="00473001">
        <w:rPr>
          <w:rFonts w:ascii="Aptos" w:hAnsi="Aptos" w:cs="Times New Roman"/>
          <w:i/>
          <w:iCs/>
          <w:noProof/>
          <w:kern w:val="0"/>
          <w:sz w:val="22"/>
          <w:lang w:val="id-ID"/>
        </w:rPr>
        <w:t>Cochrane handbook for systematic reviews of interventions</w:t>
      </w:r>
      <w:r w:rsidRPr="00473001">
        <w:rPr>
          <w:rFonts w:ascii="Aptos" w:hAnsi="Aptos" w:cs="Times New Roman"/>
          <w:noProof/>
          <w:kern w:val="0"/>
          <w:sz w:val="22"/>
          <w:lang w:val="id-ID"/>
        </w:rPr>
        <w:t>. The Cochrane Collaboration. https://doi.org/10.1002/9781119536604</w:t>
      </w:r>
    </w:p>
    <w:p w14:paraId="4AF81217" w14:textId="77777777" w:rsidR="00C017F4" w:rsidRPr="00473001" w:rsidRDefault="00C017F4" w:rsidP="00C017F4">
      <w:pPr>
        <w:widowControl w:val="0"/>
        <w:autoSpaceDE w:val="0"/>
        <w:autoSpaceDN w:val="0"/>
        <w:adjustRightInd w:val="0"/>
        <w:spacing w:line="240" w:lineRule="auto"/>
        <w:ind w:left="480" w:hanging="480"/>
        <w:jc w:val="both"/>
        <w:rPr>
          <w:rFonts w:ascii="Aptos" w:hAnsi="Aptos" w:cs="Times New Roman"/>
          <w:noProof/>
          <w:kern w:val="0"/>
          <w:sz w:val="22"/>
          <w:lang w:val="id-ID"/>
        </w:rPr>
      </w:pPr>
      <w:r w:rsidRPr="00473001">
        <w:rPr>
          <w:rFonts w:ascii="Aptos" w:hAnsi="Aptos" w:cs="Times New Roman"/>
          <w:noProof/>
          <w:kern w:val="0"/>
          <w:sz w:val="22"/>
          <w:lang w:val="id-ID"/>
        </w:rPr>
        <w:t xml:space="preserve">Hijriawati, M., Putriana, N. A., &amp; Husni, P. (2018). Upaya farmasis dalam implementasi Undang-Undang Nomor 33 Tahun 2014 tentang jaminan produk halal. </w:t>
      </w:r>
      <w:r w:rsidRPr="00473001">
        <w:rPr>
          <w:rFonts w:ascii="Aptos" w:hAnsi="Aptos" w:cs="Times New Roman"/>
          <w:i/>
          <w:iCs/>
          <w:noProof/>
          <w:kern w:val="0"/>
          <w:sz w:val="22"/>
          <w:lang w:val="id-ID"/>
        </w:rPr>
        <w:t>Farmaka</w:t>
      </w:r>
      <w:r w:rsidRPr="00473001">
        <w:rPr>
          <w:rFonts w:ascii="Aptos" w:hAnsi="Aptos" w:cs="Times New Roman"/>
          <w:noProof/>
          <w:kern w:val="0"/>
          <w:sz w:val="22"/>
          <w:lang w:val="id-ID"/>
        </w:rPr>
        <w:t xml:space="preserve">, </w:t>
      </w:r>
      <w:r w:rsidRPr="00473001">
        <w:rPr>
          <w:rFonts w:ascii="Aptos" w:hAnsi="Aptos" w:cs="Times New Roman"/>
          <w:i/>
          <w:iCs/>
          <w:noProof/>
          <w:kern w:val="0"/>
          <w:sz w:val="22"/>
          <w:lang w:val="id-ID"/>
        </w:rPr>
        <w:t>16</w:t>
      </w:r>
      <w:r w:rsidRPr="00473001">
        <w:rPr>
          <w:rFonts w:ascii="Aptos" w:hAnsi="Aptos" w:cs="Times New Roman"/>
          <w:noProof/>
          <w:kern w:val="0"/>
          <w:sz w:val="22"/>
          <w:lang w:val="id-ID"/>
        </w:rPr>
        <w:t>(1), 1–8.</w:t>
      </w:r>
    </w:p>
    <w:p w14:paraId="29DAE508" w14:textId="77777777" w:rsidR="00C017F4" w:rsidRPr="00473001" w:rsidRDefault="00C017F4" w:rsidP="00C017F4">
      <w:pPr>
        <w:widowControl w:val="0"/>
        <w:autoSpaceDE w:val="0"/>
        <w:autoSpaceDN w:val="0"/>
        <w:adjustRightInd w:val="0"/>
        <w:spacing w:line="240" w:lineRule="auto"/>
        <w:ind w:left="480" w:hanging="480"/>
        <w:jc w:val="both"/>
        <w:rPr>
          <w:rFonts w:ascii="Aptos" w:hAnsi="Aptos" w:cs="Times New Roman"/>
          <w:noProof/>
          <w:kern w:val="0"/>
          <w:sz w:val="22"/>
          <w:lang w:val="id-ID"/>
        </w:rPr>
      </w:pPr>
      <w:r w:rsidRPr="00473001">
        <w:rPr>
          <w:rFonts w:ascii="Aptos" w:hAnsi="Aptos" w:cs="Times New Roman"/>
          <w:noProof/>
          <w:kern w:val="0"/>
          <w:sz w:val="22"/>
          <w:lang w:val="id-ID"/>
        </w:rPr>
        <w:t xml:space="preserve">Hudaefi, D., Martin, S., &amp; Ahmad, J. S. A. (2021). Kepastian hukum sertifikasi halal pada obat-obatan dikaitkan dengan jaminan produk halal. </w:t>
      </w:r>
      <w:r w:rsidRPr="00473001">
        <w:rPr>
          <w:rFonts w:ascii="Aptos" w:hAnsi="Aptos" w:cs="Times New Roman"/>
          <w:i/>
          <w:iCs/>
          <w:noProof/>
          <w:kern w:val="0"/>
          <w:sz w:val="22"/>
          <w:lang w:val="id-ID"/>
        </w:rPr>
        <w:t>Jurnal Living Law</w:t>
      </w:r>
      <w:r w:rsidRPr="00473001">
        <w:rPr>
          <w:rFonts w:ascii="Aptos" w:hAnsi="Aptos" w:cs="Times New Roman"/>
          <w:noProof/>
          <w:kern w:val="0"/>
          <w:sz w:val="22"/>
          <w:lang w:val="id-ID"/>
        </w:rPr>
        <w:t xml:space="preserve">, </w:t>
      </w:r>
      <w:r w:rsidRPr="00473001">
        <w:rPr>
          <w:rFonts w:ascii="Aptos" w:hAnsi="Aptos" w:cs="Times New Roman"/>
          <w:i/>
          <w:iCs/>
          <w:noProof/>
          <w:kern w:val="0"/>
          <w:sz w:val="22"/>
          <w:lang w:val="id-ID"/>
        </w:rPr>
        <w:t>13</w:t>
      </w:r>
      <w:r w:rsidRPr="00473001">
        <w:rPr>
          <w:rFonts w:ascii="Aptos" w:hAnsi="Aptos" w:cs="Times New Roman"/>
          <w:noProof/>
          <w:kern w:val="0"/>
          <w:sz w:val="22"/>
          <w:lang w:val="id-ID"/>
        </w:rPr>
        <w:t>(2), 122–131.</w:t>
      </w:r>
    </w:p>
    <w:p w14:paraId="4D91343B" w14:textId="77777777" w:rsidR="00C017F4" w:rsidRPr="00473001" w:rsidRDefault="00C017F4" w:rsidP="00C017F4">
      <w:pPr>
        <w:widowControl w:val="0"/>
        <w:autoSpaceDE w:val="0"/>
        <w:autoSpaceDN w:val="0"/>
        <w:adjustRightInd w:val="0"/>
        <w:spacing w:line="240" w:lineRule="auto"/>
        <w:ind w:left="480" w:hanging="480"/>
        <w:jc w:val="both"/>
        <w:rPr>
          <w:rFonts w:ascii="Aptos" w:hAnsi="Aptos" w:cs="Times New Roman"/>
          <w:noProof/>
          <w:kern w:val="0"/>
          <w:sz w:val="22"/>
          <w:lang w:val="id-ID"/>
        </w:rPr>
      </w:pPr>
      <w:r w:rsidRPr="00473001">
        <w:rPr>
          <w:rFonts w:ascii="Aptos" w:hAnsi="Aptos" w:cs="Times New Roman"/>
          <w:noProof/>
          <w:kern w:val="0"/>
          <w:sz w:val="22"/>
          <w:lang w:val="id-ID"/>
        </w:rPr>
        <w:t xml:space="preserve">Ismail, S., Ali, M. E., &amp; Isa, N. A. M. (2017). Halal pharmaceutical management: Issues and challenges. </w:t>
      </w:r>
      <w:r w:rsidRPr="00473001">
        <w:rPr>
          <w:rFonts w:ascii="Aptos" w:hAnsi="Aptos" w:cs="Times New Roman"/>
          <w:i/>
          <w:iCs/>
          <w:noProof/>
          <w:kern w:val="0"/>
          <w:sz w:val="22"/>
          <w:lang w:val="id-ID"/>
        </w:rPr>
        <w:t>Trends in Food Science &amp; Technology</w:t>
      </w:r>
      <w:r w:rsidRPr="00473001">
        <w:rPr>
          <w:rFonts w:ascii="Aptos" w:hAnsi="Aptos" w:cs="Times New Roman"/>
          <w:noProof/>
          <w:kern w:val="0"/>
          <w:sz w:val="22"/>
          <w:lang w:val="id-ID"/>
        </w:rPr>
        <w:t xml:space="preserve">, </w:t>
      </w:r>
      <w:r w:rsidRPr="00473001">
        <w:rPr>
          <w:rFonts w:ascii="Aptos" w:hAnsi="Aptos" w:cs="Times New Roman"/>
          <w:i/>
          <w:iCs/>
          <w:noProof/>
          <w:kern w:val="0"/>
          <w:sz w:val="22"/>
          <w:lang w:val="id-ID"/>
        </w:rPr>
        <w:t>67</w:t>
      </w:r>
      <w:r w:rsidRPr="00473001">
        <w:rPr>
          <w:rFonts w:ascii="Aptos" w:hAnsi="Aptos" w:cs="Times New Roman"/>
          <w:noProof/>
          <w:kern w:val="0"/>
          <w:sz w:val="22"/>
          <w:lang w:val="id-ID"/>
        </w:rPr>
        <w:t>, 182–190. https://doi.org/10.1016/j.tifs.2017.06.003</w:t>
      </w:r>
    </w:p>
    <w:p w14:paraId="568D8A7B" w14:textId="77777777" w:rsidR="00C017F4" w:rsidRPr="00473001" w:rsidRDefault="00C017F4" w:rsidP="00C017F4">
      <w:pPr>
        <w:widowControl w:val="0"/>
        <w:autoSpaceDE w:val="0"/>
        <w:autoSpaceDN w:val="0"/>
        <w:adjustRightInd w:val="0"/>
        <w:spacing w:line="240" w:lineRule="auto"/>
        <w:ind w:left="480" w:hanging="480"/>
        <w:jc w:val="both"/>
        <w:rPr>
          <w:rFonts w:ascii="Aptos" w:hAnsi="Aptos" w:cs="Times New Roman"/>
          <w:noProof/>
          <w:kern w:val="0"/>
          <w:sz w:val="22"/>
          <w:lang w:val="id-ID"/>
        </w:rPr>
      </w:pPr>
      <w:r w:rsidRPr="00473001">
        <w:rPr>
          <w:rFonts w:ascii="Aptos" w:hAnsi="Aptos" w:cs="Times New Roman"/>
          <w:noProof/>
          <w:kern w:val="0"/>
          <w:sz w:val="22"/>
          <w:lang w:val="id-ID"/>
        </w:rPr>
        <w:lastRenderedPageBreak/>
        <w:t xml:space="preserve">Jaber, D., Hasan, H. E., Alkaderi, A., Alkilani, A. Z., &amp; El-Sharif, A. R. (2024). Assessment of the knowledge, attitude, and perception of healthcare providers concerning halal pharmaceutical. </w:t>
      </w:r>
      <w:r w:rsidRPr="00473001">
        <w:rPr>
          <w:rFonts w:ascii="Aptos" w:hAnsi="Aptos" w:cs="Times New Roman"/>
          <w:i/>
          <w:iCs/>
          <w:noProof/>
          <w:kern w:val="0"/>
          <w:sz w:val="22"/>
          <w:lang w:val="id-ID"/>
        </w:rPr>
        <w:t>Current Pharmaceutical Biotechnology</w:t>
      </w:r>
      <w:r w:rsidRPr="00473001">
        <w:rPr>
          <w:rFonts w:ascii="Aptos" w:hAnsi="Aptos" w:cs="Times New Roman"/>
          <w:noProof/>
          <w:kern w:val="0"/>
          <w:sz w:val="22"/>
          <w:lang w:val="id-ID"/>
        </w:rPr>
        <w:t>. https://doi.org/10.2174/0118749445296459240322064212</w:t>
      </w:r>
    </w:p>
    <w:p w14:paraId="0F0682BA" w14:textId="77777777" w:rsidR="00C017F4" w:rsidRPr="00473001" w:rsidRDefault="00C017F4" w:rsidP="00C017F4">
      <w:pPr>
        <w:widowControl w:val="0"/>
        <w:autoSpaceDE w:val="0"/>
        <w:autoSpaceDN w:val="0"/>
        <w:adjustRightInd w:val="0"/>
        <w:spacing w:line="240" w:lineRule="auto"/>
        <w:ind w:left="480" w:hanging="480"/>
        <w:jc w:val="both"/>
        <w:rPr>
          <w:rFonts w:ascii="Aptos" w:hAnsi="Aptos" w:cs="Times New Roman"/>
          <w:noProof/>
          <w:kern w:val="0"/>
          <w:sz w:val="22"/>
          <w:lang w:val="id-ID"/>
        </w:rPr>
      </w:pPr>
      <w:r w:rsidRPr="00473001">
        <w:rPr>
          <w:rFonts w:ascii="Aptos" w:hAnsi="Aptos" w:cs="Times New Roman"/>
          <w:noProof/>
          <w:kern w:val="0"/>
          <w:sz w:val="22"/>
          <w:lang w:val="id-ID"/>
        </w:rPr>
        <w:t xml:space="preserve">Khan, S. A., Haleem, A., &amp; Khan, M. I. (2020). Halal pharmaceuticals: An overview. </w:t>
      </w:r>
      <w:r w:rsidRPr="00473001">
        <w:rPr>
          <w:rFonts w:ascii="Aptos" w:hAnsi="Aptos" w:cs="Times New Roman"/>
          <w:i/>
          <w:iCs/>
          <w:noProof/>
          <w:kern w:val="0"/>
          <w:sz w:val="22"/>
          <w:lang w:val="id-ID"/>
        </w:rPr>
        <w:t>Journal of Islamic Marketing</w:t>
      </w:r>
      <w:r w:rsidRPr="00473001">
        <w:rPr>
          <w:rFonts w:ascii="Aptos" w:hAnsi="Aptos" w:cs="Times New Roman"/>
          <w:noProof/>
          <w:kern w:val="0"/>
          <w:sz w:val="22"/>
          <w:lang w:val="id-ID"/>
        </w:rPr>
        <w:t xml:space="preserve">, </w:t>
      </w:r>
      <w:r w:rsidRPr="00473001">
        <w:rPr>
          <w:rFonts w:ascii="Aptos" w:hAnsi="Aptos" w:cs="Times New Roman"/>
          <w:i/>
          <w:iCs/>
          <w:noProof/>
          <w:kern w:val="0"/>
          <w:sz w:val="22"/>
          <w:lang w:val="id-ID"/>
        </w:rPr>
        <w:t>11</w:t>
      </w:r>
      <w:r w:rsidRPr="00473001">
        <w:rPr>
          <w:rFonts w:ascii="Aptos" w:hAnsi="Aptos" w:cs="Times New Roman"/>
          <w:noProof/>
          <w:kern w:val="0"/>
          <w:sz w:val="22"/>
          <w:lang w:val="id-ID"/>
        </w:rPr>
        <w:t>(3), 671–686. https://doi.org/10.1108/JIMA-05-2019-0095</w:t>
      </w:r>
    </w:p>
    <w:p w14:paraId="07D1DE95" w14:textId="77777777" w:rsidR="00C017F4" w:rsidRPr="00473001" w:rsidRDefault="00C017F4" w:rsidP="00C017F4">
      <w:pPr>
        <w:widowControl w:val="0"/>
        <w:autoSpaceDE w:val="0"/>
        <w:autoSpaceDN w:val="0"/>
        <w:adjustRightInd w:val="0"/>
        <w:spacing w:line="240" w:lineRule="auto"/>
        <w:ind w:left="480" w:hanging="480"/>
        <w:jc w:val="both"/>
        <w:rPr>
          <w:rFonts w:ascii="Aptos" w:hAnsi="Aptos" w:cs="Times New Roman"/>
          <w:noProof/>
          <w:kern w:val="0"/>
          <w:sz w:val="22"/>
          <w:lang w:val="id-ID"/>
        </w:rPr>
      </w:pPr>
      <w:r w:rsidRPr="00473001">
        <w:rPr>
          <w:rFonts w:ascii="Aptos" w:hAnsi="Aptos" w:cs="Times New Roman"/>
          <w:noProof/>
          <w:kern w:val="0"/>
          <w:sz w:val="22"/>
          <w:lang w:val="id-ID"/>
        </w:rPr>
        <w:t xml:space="preserve">Nazar, Z., Ali, B., Rutter, P., &amp; Barnes, N. (2025). Islamic reasoning and the use of prohibited medicines among Muslim patients: A qualitative study. </w:t>
      </w:r>
      <w:r w:rsidRPr="00473001">
        <w:rPr>
          <w:rFonts w:ascii="Aptos" w:hAnsi="Aptos" w:cs="Times New Roman"/>
          <w:i/>
          <w:iCs/>
          <w:noProof/>
          <w:kern w:val="0"/>
          <w:sz w:val="22"/>
          <w:lang w:val="id-ID"/>
        </w:rPr>
        <w:t>International Journal of Clinical Pharmacy</w:t>
      </w:r>
      <w:r w:rsidRPr="00473001">
        <w:rPr>
          <w:rFonts w:ascii="Aptos" w:hAnsi="Aptos" w:cs="Times New Roman"/>
          <w:noProof/>
          <w:kern w:val="0"/>
          <w:sz w:val="22"/>
          <w:lang w:val="id-ID"/>
        </w:rPr>
        <w:t xml:space="preserve">, </w:t>
      </w:r>
      <w:r w:rsidRPr="00473001">
        <w:rPr>
          <w:rFonts w:ascii="Aptos" w:hAnsi="Aptos" w:cs="Times New Roman"/>
          <w:i/>
          <w:iCs/>
          <w:noProof/>
          <w:kern w:val="0"/>
          <w:sz w:val="22"/>
          <w:lang w:val="id-ID"/>
        </w:rPr>
        <w:t>47</w:t>
      </w:r>
      <w:r w:rsidRPr="00473001">
        <w:rPr>
          <w:rFonts w:ascii="Aptos" w:hAnsi="Aptos" w:cs="Times New Roman"/>
          <w:noProof/>
          <w:kern w:val="0"/>
          <w:sz w:val="22"/>
          <w:lang w:val="id-ID"/>
        </w:rPr>
        <w:t>(6), 2083–2093. https://doi.org/10.1007/s11096-025-02046-3</w:t>
      </w:r>
    </w:p>
    <w:p w14:paraId="1954B8C6" w14:textId="77777777" w:rsidR="00C017F4" w:rsidRPr="00473001" w:rsidRDefault="00C017F4" w:rsidP="00C017F4">
      <w:pPr>
        <w:widowControl w:val="0"/>
        <w:autoSpaceDE w:val="0"/>
        <w:autoSpaceDN w:val="0"/>
        <w:adjustRightInd w:val="0"/>
        <w:spacing w:line="240" w:lineRule="auto"/>
        <w:ind w:left="480" w:hanging="480"/>
        <w:jc w:val="both"/>
        <w:rPr>
          <w:rFonts w:ascii="Aptos" w:hAnsi="Aptos" w:cs="Times New Roman"/>
          <w:noProof/>
          <w:kern w:val="0"/>
          <w:sz w:val="22"/>
          <w:lang w:val="id-ID"/>
        </w:rPr>
      </w:pPr>
      <w:r w:rsidRPr="00473001">
        <w:rPr>
          <w:rFonts w:ascii="Aptos" w:hAnsi="Aptos" w:cs="Times New Roman"/>
          <w:noProof/>
          <w:kern w:val="0"/>
          <w:sz w:val="22"/>
          <w:lang w:val="id-ID"/>
        </w:rPr>
        <w:t xml:space="preserve">Ningtyas, P. F., Permana, I., Rosa, E. M., &amp; Jaswir, I. (2022). Halal medicine selection process in sharia-certified hospital. </w:t>
      </w:r>
      <w:r w:rsidRPr="00473001">
        <w:rPr>
          <w:rFonts w:ascii="Aptos" w:hAnsi="Aptos" w:cs="Times New Roman"/>
          <w:i/>
          <w:iCs/>
          <w:noProof/>
          <w:kern w:val="0"/>
          <w:sz w:val="22"/>
          <w:lang w:val="id-ID"/>
        </w:rPr>
        <w:t>Indonesian Journal of Halal Research</w:t>
      </w:r>
      <w:r w:rsidRPr="00473001">
        <w:rPr>
          <w:rFonts w:ascii="Aptos" w:hAnsi="Aptos" w:cs="Times New Roman"/>
          <w:noProof/>
          <w:kern w:val="0"/>
          <w:sz w:val="22"/>
          <w:lang w:val="id-ID"/>
        </w:rPr>
        <w:t xml:space="preserve">, </w:t>
      </w:r>
      <w:r w:rsidRPr="00473001">
        <w:rPr>
          <w:rFonts w:ascii="Aptos" w:hAnsi="Aptos" w:cs="Times New Roman"/>
          <w:i/>
          <w:iCs/>
          <w:noProof/>
          <w:kern w:val="0"/>
          <w:sz w:val="22"/>
          <w:lang w:val="id-ID"/>
        </w:rPr>
        <w:t>4</w:t>
      </w:r>
      <w:r w:rsidRPr="00473001">
        <w:rPr>
          <w:rFonts w:ascii="Aptos" w:hAnsi="Aptos" w:cs="Times New Roman"/>
          <w:noProof/>
          <w:kern w:val="0"/>
          <w:sz w:val="22"/>
          <w:lang w:val="id-ID"/>
        </w:rPr>
        <w:t>(2). https://doi.org/10.15575/ijhar.v4i2.16722</w:t>
      </w:r>
    </w:p>
    <w:p w14:paraId="624131B6" w14:textId="77777777" w:rsidR="00C017F4" w:rsidRPr="00473001" w:rsidRDefault="00C017F4" w:rsidP="00C017F4">
      <w:pPr>
        <w:widowControl w:val="0"/>
        <w:autoSpaceDE w:val="0"/>
        <w:autoSpaceDN w:val="0"/>
        <w:adjustRightInd w:val="0"/>
        <w:spacing w:line="240" w:lineRule="auto"/>
        <w:ind w:left="480" w:hanging="480"/>
        <w:jc w:val="both"/>
        <w:rPr>
          <w:rFonts w:ascii="Aptos" w:hAnsi="Aptos" w:cs="Times New Roman"/>
          <w:noProof/>
          <w:kern w:val="0"/>
          <w:sz w:val="22"/>
          <w:lang w:val="id-ID"/>
        </w:rPr>
      </w:pPr>
      <w:r w:rsidRPr="00473001">
        <w:rPr>
          <w:rFonts w:ascii="Aptos" w:hAnsi="Aptos" w:cs="Times New Roman"/>
          <w:noProof/>
          <w:kern w:val="0"/>
          <w:sz w:val="22"/>
          <w:lang w:val="id-ID"/>
        </w:rPr>
        <w:t xml:space="preserve">Nurdin, M. (2024). Urgensi labelisasi halal produk obat over-the-counter dalam upaya perlindungan konsumen. </w:t>
      </w:r>
      <w:r w:rsidRPr="00473001">
        <w:rPr>
          <w:rFonts w:ascii="Aptos" w:hAnsi="Aptos" w:cs="Times New Roman"/>
          <w:i/>
          <w:iCs/>
          <w:noProof/>
          <w:kern w:val="0"/>
          <w:sz w:val="22"/>
          <w:lang w:val="id-ID"/>
        </w:rPr>
        <w:t>Jurnal Legislasi Dan Regulasi</w:t>
      </w:r>
      <w:r w:rsidRPr="00473001">
        <w:rPr>
          <w:rFonts w:ascii="Aptos" w:hAnsi="Aptos" w:cs="Times New Roman"/>
          <w:noProof/>
          <w:kern w:val="0"/>
          <w:sz w:val="22"/>
          <w:lang w:val="id-ID"/>
        </w:rPr>
        <w:t xml:space="preserve">, </w:t>
      </w:r>
      <w:r w:rsidRPr="00473001">
        <w:rPr>
          <w:rFonts w:ascii="Aptos" w:hAnsi="Aptos" w:cs="Times New Roman"/>
          <w:i/>
          <w:iCs/>
          <w:noProof/>
          <w:kern w:val="0"/>
          <w:sz w:val="22"/>
          <w:lang w:val="id-ID"/>
        </w:rPr>
        <w:t>7</w:t>
      </w:r>
      <w:r w:rsidRPr="00473001">
        <w:rPr>
          <w:rFonts w:ascii="Aptos" w:hAnsi="Aptos" w:cs="Times New Roman"/>
          <w:noProof/>
          <w:kern w:val="0"/>
          <w:sz w:val="22"/>
          <w:lang w:val="id-ID"/>
        </w:rPr>
        <w:t>(1). https://doi.org/10.26623/julr.v7i1.8677</w:t>
      </w:r>
    </w:p>
    <w:p w14:paraId="7A1CEC47" w14:textId="77777777" w:rsidR="00C017F4" w:rsidRPr="00473001" w:rsidRDefault="00C017F4" w:rsidP="00C017F4">
      <w:pPr>
        <w:widowControl w:val="0"/>
        <w:autoSpaceDE w:val="0"/>
        <w:autoSpaceDN w:val="0"/>
        <w:adjustRightInd w:val="0"/>
        <w:spacing w:line="240" w:lineRule="auto"/>
        <w:ind w:left="480" w:hanging="480"/>
        <w:jc w:val="both"/>
        <w:rPr>
          <w:rFonts w:ascii="Aptos" w:hAnsi="Aptos" w:cs="Times New Roman"/>
          <w:noProof/>
          <w:kern w:val="0"/>
          <w:sz w:val="22"/>
          <w:lang w:val="id-ID"/>
        </w:rPr>
      </w:pPr>
      <w:r w:rsidRPr="00473001">
        <w:rPr>
          <w:rFonts w:ascii="Aptos" w:hAnsi="Aptos" w:cs="Times New Roman"/>
          <w:noProof/>
          <w:kern w:val="0"/>
          <w:sz w:val="22"/>
          <w:lang w:val="id-ID"/>
        </w:rPr>
        <w:t xml:space="preserve">Octavia, R. (2022). Hubungan tingkat pengetahuan terhadap sikap dan perilaku mengenai produk farmasi halal pada apoteker di apotek Kota Yogyakarta. </w:t>
      </w:r>
      <w:r w:rsidRPr="00473001">
        <w:rPr>
          <w:rFonts w:ascii="Aptos" w:hAnsi="Aptos" w:cs="Times New Roman"/>
          <w:i/>
          <w:iCs/>
          <w:noProof/>
          <w:kern w:val="0"/>
          <w:sz w:val="22"/>
          <w:lang w:val="id-ID"/>
        </w:rPr>
        <w:t>Media Sains</w:t>
      </w:r>
      <w:r w:rsidRPr="00473001">
        <w:rPr>
          <w:rFonts w:ascii="Aptos" w:hAnsi="Aptos" w:cs="Times New Roman"/>
          <w:noProof/>
          <w:kern w:val="0"/>
          <w:sz w:val="22"/>
          <w:lang w:val="id-ID"/>
        </w:rPr>
        <w:t xml:space="preserve">, </w:t>
      </w:r>
      <w:r w:rsidRPr="00473001">
        <w:rPr>
          <w:rFonts w:ascii="Aptos" w:hAnsi="Aptos" w:cs="Times New Roman"/>
          <w:i/>
          <w:iCs/>
          <w:noProof/>
          <w:kern w:val="0"/>
          <w:sz w:val="22"/>
          <w:lang w:val="id-ID"/>
        </w:rPr>
        <w:t>7</w:t>
      </w:r>
      <w:r w:rsidRPr="00473001">
        <w:rPr>
          <w:rFonts w:ascii="Aptos" w:hAnsi="Aptos" w:cs="Times New Roman"/>
          <w:noProof/>
          <w:kern w:val="0"/>
          <w:sz w:val="22"/>
          <w:lang w:val="id-ID"/>
        </w:rPr>
        <w:t>(3). https://doi.org/10.37874/ms.v7i3.463</w:t>
      </w:r>
    </w:p>
    <w:p w14:paraId="42A165D7" w14:textId="77777777" w:rsidR="00C017F4" w:rsidRPr="00473001" w:rsidRDefault="00C017F4" w:rsidP="00C017F4">
      <w:pPr>
        <w:widowControl w:val="0"/>
        <w:autoSpaceDE w:val="0"/>
        <w:autoSpaceDN w:val="0"/>
        <w:adjustRightInd w:val="0"/>
        <w:spacing w:line="240" w:lineRule="auto"/>
        <w:ind w:left="480" w:hanging="480"/>
        <w:jc w:val="both"/>
        <w:rPr>
          <w:rFonts w:ascii="Aptos" w:hAnsi="Aptos" w:cs="Times New Roman"/>
          <w:noProof/>
          <w:kern w:val="0"/>
          <w:sz w:val="22"/>
          <w:lang w:val="id-ID"/>
        </w:rPr>
      </w:pPr>
      <w:r w:rsidRPr="00473001">
        <w:rPr>
          <w:rFonts w:ascii="Aptos" w:hAnsi="Aptos" w:cs="Times New Roman"/>
          <w:noProof/>
          <w:kern w:val="0"/>
          <w:sz w:val="22"/>
          <w:lang w:val="id-ID"/>
        </w:rPr>
        <w:t xml:space="preserve">Othman, B., Shaarani, S. M., &amp; Baharuddin, A. S. (2019). Challenges and opportunities in halal pharmaceutical implementation. </w:t>
      </w:r>
      <w:r w:rsidRPr="00473001">
        <w:rPr>
          <w:rFonts w:ascii="Aptos" w:hAnsi="Aptos" w:cs="Times New Roman"/>
          <w:i/>
          <w:iCs/>
          <w:noProof/>
          <w:kern w:val="0"/>
          <w:sz w:val="22"/>
          <w:lang w:val="id-ID"/>
        </w:rPr>
        <w:t>Trends in Food Science &amp; Technology</w:t>
      </w:r>
      <w:r w:rsidRPr="00473001">
        <w:rPr>
          <w:rFonts w:ascii="Aptos" w:hAnsi="Aptos" w:cs="Times New Roman"/>
          <w:noProof/>
          <w:kern w:val="0"/>
          <w:sz w:val="22"/>
          <w:lang w:val="id-ID"/>
        </w:rPr>
        <w:t xml:space="preserve">, </w:t>
      </w:r>
      <w:r w:rsidRPr="00473001">
        <w:rPr>
          <w:rFonts w:ascii="Aptos" w:hAnsi="Aptos" w:cs="Times New Roman"/>
          <w:i/>
          <w:iCs/>
          <w:noProof/>
          <w:kern w:val="0"/>
          <w:sz w:val="22"/>
          <w:lang w:val="id-ID"/>
        </w:rPr>
        <w:t>86</w:t>
      </w:r>
      <w:r w:rsidRPr="00473001">
        <w:rPr>
          <w:rFonts w:ascii="Aptos" w:hAnsi="Aptos" w:cs="Times New Roman"/>
          <w:noProof/>
          <w:kern w:val="0"/>
          <w:sz w:val="22"/>
          <w:lang w:val="id-ID"/>
        </w:rPr>
        <w:t>, 439–445. https://doi.org/10.1016/j.tifs.2019.02.012</w:t>
      </w:r>
    </w:p>
    <w:p w14:paraId="44CCC14C" w14:textId="77777777" w:rsidR="00C017F4" w:rsidRPr="00473001" w:rsidRDefault="00C017F4" w:rsidP="00C017F4">
      <w:pPr>
        <w:widowControl w:val="0"/>
        <w:autoSpaceDE w:val="0"/>
        <w:autoSpaceDN w:val="0"/>
        <w:adjustRightInd w:val="0"/>
        <w:spacing w:line="240" w:lineRule="auto"/>
        <w:ind w:left="480" w:hanging="480"/>
        <w:jc w:val="both"/>
        <w:rPr>
          <w:rFonts w:ascii="Aptos" w:hAnsi="Aptos" w:cs="Times New Roman"/>
          <w:noProof/>
          <w:kern w:val="0"/>
          <w:sz w:val="22"/>
          <w:lang w:val="id-ID"/>
        </w:rPr>
      </w:pPr>
      <w:r w:rsidRPr="00473001">
        <w:rPr>
          <w:rFonts w:ascii="Aptos" w:hAnsi="Aptos" w:cs="Times New Roman"/>
          <w:noProof/>
          <w:kern w:val="0"/>
          <w:sz w:val="22"/>
          <w:lang w:val="id-ID"/>
        </w:rPr>
        <w:t xml:space="preserve">Purwanti, D. R. (2017). </w:t>
      </w:r>
      <w:r w:rsidRPr="00473001">
        <w:rPr>
          <w:rFonts w:ascii="Aptos" w:hAnsi="Aptos" w:cs="Times New Roman"/>
          <w:i/>
          <w:iCs/>
          <w:noProof/>
          <w:kern w:val="0"/>
          <w:sz w:val="22"/>
          <w:lang w:val="id-ID"/>
        </w:rPr>
        <w:t>Pengetahuan, persepsi, dan sikap konsumen terhadap kehalalan obat di Kabupaten Banyumas</w:t>
      </w:r>
      <w:r w:rsidRPr="00473001">
        <w:rPr>
          <w:rFonts w:ascii="Aptos" w:hAnsi="Aptos" w:cs="Times New Roman"/>
          <w:noProof/>
          <w:kern w:val="0"/>
          <w:sz w:val="22"/>
          <w:lang w:val="id-ID"/>
        </w:rPr>
        <w:t>. Universitas Muhammadiyah Purwokerto.</w:t>
      </w:r>
    </w:p>
    <w:p w14:paraId="7E20526D" w14:textId="77777777" w:rsidR="00C017F4" w:rsidRPr="00473001" w:rsidRDefault="00C017F4" w:rsidP="00C017F4">
      <w:pPr>
        <w:widowControl w:val="0"/>
        <w:autoSpaceDE w:val="0"/>
        <w:autoSpaceDN w:val="0"/>
        <w:adjustRightInd w:val="0"/>
        <w:spacing w:line="240" w:lineRule="auto"/>
        <w:ind w:left="480" w:hanging="480"/>
        <w:jc w:val="both"/>
        <w:rPr>
          <w:rFonts w:ascii="Aptos" w:hAnsi="Aptos" w:cs="Times New Roman"/>
          <w:noProof/>
          <w:kern w:val="0"/>
          <w:sz w:val="22"/>
          <w:lang w:val="id-ID"/>
        </w:rPr>
      </w:pPr>
      <w:r w:rsidRPr="00473001">
        <w:rPr>
          <w:rFonts w:ascii="Aptos" w:hAnsi="Aptos" w:cs="Times New Roman"/>
          <w:noProof/>
          <w:kern w:val="0"/>
          <w:sz w:val="22"/>
          <w:lang w:val="id-ID"/>
        </w:rPr>
        <w:t xml:space="preserve">Putriana, N. A. (2016). Apakah obat yang kita konsumsi saat ini sudah halal? </w:t>
      </w:r>
      <w:r w:rsidRPr="00473001">
        <w:rPr>
          <w:rFonts w:ascii="Aptos" w:hAnsi="Aptos" w:cs="Times New Roman"/>
          <w:i/>
          <w:iCs/>
          <w:noProof/>
          <w:kern w:val="0"/>
          <w:sz w:val="22"/>
          <w:lang w:val="id-ID"/>
        </w:rPr>
        <w:t>Majalah Farmasetika</w:t>
      </w:r>
      <w:r w:rsidRPr="00473001">
        <w:rPr>
          <w:rFonts w:ascii="Aptos" w:hAnsi="Aptos" w:cs="Times New Roman"/>
          <w:noProof/>
          <w:kern w:val="0"/>
          <w:sz w:val="22"/>
          <w:lang w:val="id-ID"/>
        </w:rPr>
        <w:t xml:space="preserve">, </w:t>
      </w:r>
      <w:r w:rsidRPr="00473001">
        <w:rPr>
          <w:rFonts w:ascii="Aptos" w:hAnsi="Aptos" w:cs="Times New Roman"/>
          <w:i/>
          <w:iCs/>
          <w:noProof/>
          <w:kern w:val="0"/>
          <w:sz w:val="22"/>
          <w:lang w:val="id-ID"/>
        </w:rPr>
        <w:t>1</w:t>
      </w:r>
      <w:r w:rsidRPr="00473001">
        <w:rPr>
          <w:rFonts w:ascii="Aptos" w:hAnsi="Aptos" w:cs="Times New Roman"/>
          <w:noProof/>
          <w:kern w:val="0"/>
          <w:sz w:val="22"/>
          <w:lang w:val="id-ID"/>
        </w:rPr>
        <w:t>(4), 15–20.</w:t>
      </w:r>
    </w:p>
    <w:p w14:paraId="39072D4A" w14:textId="77777777" w:rsidR="00C017F4" w:rsidRPr="00473001" w:rsidRDefault="00C017F4" w:rsidP="00C017F4">
      <w:pPr>
        <w:widowControl w:val="0"/>
        <w:autoSpaceDE w:val="0"/>
        <w:autoSpaceDN w:val="0"/>
        <w:adjustRightInd w:val="0"/>
        <w:spacing w:line="240" w:lineRule="auto"/>
        <w:ind w:left="480" w:hanging="480"/>
        <w:jc w:val="both"/>
        <w:rPr>
          <w:rFonts w:ascii="Aptos" w:hAnsi="Aptos" w:cs="Times New Roman"/>
          <w:noProof/>
          <w:kern w:val="0"/>
          <w:sz w:val="22"/>
          <w:lang w:val="id-ID"/>
        </w:rPr>
      </w:pPr>
      <w:r w:rsidRPr="00473001">
        <w:rPr>
          <w:rFonts w:ascii="Aptos" w:hAnsi="Aptos" w:cs="Times New Roman"/>
          <w:noProof/>
          <w:kern w:val="0"/>
          <w:sz w:val="22"/>
          <w:lang w:val="id-ID"/>
        </w:rPr>
        <w:t xml:space="preserve">Raheem, A. (2018). Identifikasi kandungan alkohol dalam obat di apotek melalui pengamatan pada kemasan sekunder. </w:t>
      </w:r>
      <w:r w:rsidRPr="00473001">
        <w:rPr>
          <w:rFonts w:ascii="Aptos" w:hAnsi="Aptos" w:cs="Times New Roman"/>
          <w:i/>
          <w:iCs/>
          <w:noProof/>
          <w:kern w:val="0"/>
          <w:sz w:val="22"/>
          <w:lang w:val="id-ID"/>
        </w:rPr>
        <w:t>Journal of Halal Product and Research</w:t>
      </w:r>
      <w:r w:rsidRPr="00473001">
        <w:rPr>
          <w:rFonts w:ascii="Aptos" w:hAnsi="Aptos" w:cs="Times New Roman"/>
          <w:noProof/>
          <w:kern w:val="0"/>
          <w:sz w:val="22"/>
          <w:lang w:val="id-ID"/>
        </w:rPr>
        <w:t xml:space="preserve">, </w:t>
      </w:r>
      <w:r w:rsidRPr="00473001">
        <w:rPr>
          <w:rFonts w:ascii="Aptos" w:hAnsi="Aptos" w:cs="Times New Roman"/>
          <w:i/>
          <w:iCs/>
          <w:noProof/>
          <w:kern w:val="0"/>
          <w:sz w:val="22"/>
          <w:lang w:val="id-ID"/>
        </w:rPr>
        <w:t>1</w:t>
      </w:r>
      <w:r w:rsidRPr="00473001">
        <w:rPr>
          <w:rFonts w:ascii="Aptos" w:hAnsi="Aptos" w:cs="Times New Roman"/>
          <w:noProof/>
          <w:kern w:val="0"/>
          <w:sz w:val="22"/>
          <w:lang w:val="id-ID"/>
        </w:rPr>
        <w:t>(2), 25–31.</w:t>
      </w:r>
    </w:p>
    <w:p w14:paraId="636135F0" w14:textId="77777777" w:rsidR="00C017F4" w:rsidRPr="00473001" w:rsidRDefault="00C017F4" w:rsidP="00C017F4">
      <w:pPr>
        <w:widowControl w:val="0"/>
        <w:autoSpaceDE w:val="0"/>
        <w:autoSpaceDN w:val="0"/>
        <w:adjustRightInd w:val="0"/>
        <w:spacing w:line="240" w:lineRule="auto"/>
        <w:ind w:left="480" w:hanging="480"/>
        <w:jc w:val="both"/>
        <w:rPr>
          <w:rFonts w:ascii="Aptos" w:hAnsi="Aptos" w:cs="Times New Roman"/>
          <w:noProof/>
          <w:kern w:val="0"/>
          <w:sz w:val="22"/>
          <w:lang w:val="id-ID"/>
        </w:rPr>
      </w:pPr>
      <w:r w:rsidRPr="00473001">
        <w:rPr>
          <w:rFonts w:ascii="Aptos" w:hAnsi="Aptos" w:cs="Times New Roman"/>
          <w:noProof/>
          <w:kern w:val="0"/>
          <w:sz w:val="22"/>
          <w:lang w:val="id-ID"/>
        </w:rPr>
        <w:t xml:space="preserve">Rahem, A. A., Mohamad, R., &amp; Nor, M. R. M. (2021). Analysis of pharmacists’ knowledge and attitude in the pharmaceutical industry of halal certification and their readiness to produce halal medicine. </w:t>
      </w:r>
      <w:r w:rsidRPr="00473001">
        <w:rPr>
          <w:rFonts w:ascii="Aptos" w:hAnsi="Aptos" w:cs="Times New Roman"/>
          <w:i/>
          <w:iCs/>
          <w:noProof/>
          <w:kern w:val="0"/>
          <w:sz w:val="22"/>
          <w:lang w:val="id-ID"/>
        </w:rPr>
        <w:t>Pharmaceutical Education</w:t>
      </w:r>
      <w:r w:rsidRPr="00473001">
        <w:rPr>
          <w:rFonts w:ascii="Aptos" w:hAnsi="Aptos" w:cs="Times New Roman"/>
          <w:noProof/>
          <w:kern w:val="0"/>
          <w:sz w:val="22"/>
          <w:lang w:val="id-ID"/>
        </w:rPr>
        <w:t xml:space="preserve">, </w:t>
      </w:r>
      <w:r w:rsidRPr="00473001">
        <w:rPr>
          <w:rFonts w:ascii="Aptos" w:hAnsi="Aptos" w:cs="Times New Roman"/>
          <w:i/>
          <w:iCs/>
          <w:noProof/>
          <w:kern w:val="0"/>
          <w:sz w:val="22"/>
          <w:lang w:val="id-ID"/>
        </w:rPr>
        <w:t>21</w:t>
      </w:r>
      <w:r w:rsidRPr="00473001">
        <w:rPr>
          <w:rFonts w:ascii="Aptos" w:hAnsi="Aptos" w:cs="Times New Roman"/>
          <w:noProof/>
          <w:kern w:val="0"/>
          <w:sz w:val="22"/>
          <w:lang w:val="id-ID"/>
        </w:rPr>
        <w:t>(2). https://doi.org/10.46542/pe.2021.212.17</w:t>
      </w:r>
    </w:p>
    <w:p w14:paraId="235F3206" w14:textId="77777777" w:rsidR="00C017F4" w:rsidRPr="00473001" w:rsidRDefault="00C017F4" w:rsidP="00C017F4">
      <w:pPr>
        <w:widowControl w:val="0"/>
        <w:autoSpaceDE w:val="0"/>
        <w:autoSpaceDN w:val="0"/>
        <w:adjustRightInd w:val="0"/>
        <w:spacing w:line="240" w:lineRule="auto"/>
        <w:ind w:left="480" w:hanging="480"/>
        <w:jc w:val="both"/>
        <w:rPr>
          <w:rFonts w:ascii="Aptos" w:hAnsi="Aptos" w:cs="Times New Roman"/>
          <w:noProof/>
          <w:kern w:val="0"/>
          <w:sz w:val="22"/>
          <w:lang w:val="id-ID"/>
        </w:rPr>
      </w:pPr>
      <w:r w:rsidRPr="00473001">
        <w:rPr>
          <w:rFonts w:ascii="Aptos" w:hAnsi="Aptos" w:cs="Times New Roman"/>
          <w:noProof/>
          <w:kern w:val="0"/>
          <w:sz w:val="22"/>
          <w:lang w:val="id-ID"/>
        </w:rPr>
        <w:t xml:space="preserve">Rahman, R. A., &amp; Hashim, D. M. (2021). Halal healthcare services: Concepts, challenges and future directions. </w:t>
      </w:r>
      <w:r w:rsidRPr="00473001">
        <w:rPr>
          <w:rFonts w:ascii="Aptos" w:hAnsi="Aptos" w:cs="Times New Roman"/>
          <w:i/>
          <w:iCs/>
          <w:noProof/>
          <w:kern w:val="0"/>
          <w:sz w:val="22"/>
          <w:lang w:val="id-ID"/>
        </w:rPr>
        <w:t>Journal of Islamic Marketing</w:t>
      </w:r>
      <w:r w:rsidRPr="00473001">
        <w:rPr>
          <w:rFonts w:ascii="Aptos" w:hAnsi="Aptos" w:cs="Times New Roman"/>
          <w:noProof/>
          <w:kern w:val="0"/>
          <w:sz w:val="22"/>
          <w:lang w:val="id-ID"/>
        </w:rPr>
        <w:t xml:space="preserve">, </w:t>
      </w:r>
      <w:r w:rsidRPr="00473001">
        <w:rPr>
          <w:rFonts w:ascii="Aptos" w:hAnsi="Aptos" w:cs="Times New Roman"/>
          <w:i/>
          <w:iCs/>
          <w:noProof/>
          <w:kern w:val="0"/>
          <w:sz w:val="22"/>
          <w:lang w:val="id-ID"/>
        </w:rPr>
        <w:t>12</w:t>
      </w:r>
      <w:r w:rsidRPr="00473001">
        <w:rPr>
          <w:rFonts w:ascii="Aptos" w:hAnsi="Aptos" w:cs="Times New Roman"/>
          <w:noProof/>
          <w:kern w:val="0"/>
          <w:sz w:val="22"/>
          <w:lang w:val="id-ID"/>
        </w:rPr>
        <w:t>(6), 1115–1132. https://doi.org/10.1108/JIMA-04-2019-0084</w:t>
      </w:r>
    </w:p>
    <w:p w14:paraId="160ED0FF" w14:textId="77777777" w:rsidR="00C017F4" w:rsidRPr="00473001" w:rsidRDefault="00C017F4" w:rsidP="00C017F4">
      <w:pPr>
        <w:widowControl w:val="0"/>
        <w:autoSpaceDE w:val="0"/>
        <w:autoSpaceDN w:val="0"/>
        <w:adjustRightInd w:val="0"/>
        <w:spacing w:line="240" w:lineRule="auto"/>
        <w:ind w:left="480" w:hanging="480"/>
        <w:jc w:val="both"/>
        <w:rPr>
          <w:rFonts w:ascii="Aptos" w:hAnsi="Aptos" w:cs="Times New Roman"/>
          <w:noProof/>
          <w:kern w:val="0"/>
          <w:sz w:val="22"/>
          <w:lang w:val="id-ID"/>
        </w:rPr>
      </w:pPr>
      <w:r w:rsidRPr="00473001">
        <w:rPr>
          <w:rFonts w:ascii="Aptos" w:hAnsi="Aptos" w:cs="Times New Roman"/>
          <w:noProof/>
          <w:kern w:val="0"/>
          <w:sz w:val="22"/>
          <w:lang w:val="id-ID"/>
        </w:rPr>
        <w:t>Ranasasmita, R. (2023). Kehalalan produk obat-obatan, terutama obat herba</w:t>
      </w:r>
      <w:r w:rsidRPr="00473001">
        <w:rPr>
          <w:rFonts w:ascii="Aptos" w:hAnsi="Aptos" w:cs="Times New Roman"/>
          <w:i/>
          <w:iCs/>
          <w:noProof/>
          <w:kern w:val="0"/>
          <w:sz w:val="22"/>
          <w:lang w:val="id-ID"/>
        </w:rPr>
        <w:t>l</w:t>
      </w:r>
      <w:r w:rsidRPr="00473001">
        <w:rPr>
          <w:rFonts w:ascii="Aptos" w:hAnsi="Aptos" w:cs="Times New Roman"/>
          <w:noProof/>
          <w:kern w:val="0"/>
          <w:sz w:val="22"/>
          <w:lang w:val="id-ID"/>
        </w:rPr>
        <w:t>.</w:t>
      </w:r>
      <w:r w:rsidRPr="00473001">
        <w:rPr>
          <w:rFonts w:ascii="Aptos" w:hAnsi="Aptos"/>
          <w:i/>
          <w:iCs/>
          <w:lang w:val="id-ID"/>
        </w:rPr>
        <w:t xml:space="preserve"> </w:t>
      </w:r>
      <w:r w:rsidRPr="00473001">
        <w:rPr>
          <w:rFonts w:ascii="Aptos" w:hAnsi="Aptos" w:cs="Times New Roman"/>
          <w:i/>
          <w:iCs/>
          <w:noProof/>
          <w:kern w:val="0"/>
          <w:sz w:val="22"/>
          <w:lang w:val="id-ID"/>
        </w:rPr>
        <w:t>ResearchGate</w:t>
      </w:r>
      <w:r w:rsidRPr="00473001">
        <w:rPr>
          <w:rFonts w:ascii="Aptos" w:hAnsi="Aptos" w:cs="Times New Roman"/>
          <w:noProof/>
          <w:kern w:val="0"/>
          <w:sz w:val="22"/>
          <w:lang w:val="id-ID"/>
        </w:rPr>
        <w:t xml:space="preserve">. Retrieved from </w:t>
      </w:r>
      <w:hyperlink r:id="rId12" w:tgtFrame="_new" w:history="1">
        <w:r w:rsidRPr="00473001">
          <w:rPr>
            <w:rStyle w:val="Hyperlink"/>
            <w:rFonts w:ascii="Aptos" w:hAnsi="Aptos" w:cs="Times New Roman"/>
            <w:noProof/>
            <w:kern w:val="0"/>
            <w:sz w:val="22"/>
            <w:lang w:val="id-ID"/>
          </w:rPr>
          <w:t>https://www.researchgate.net</w:t>
        </w:r>
      </w:hyperlink>
    </w:p>
    <w:p w14:paraId="51747EAF" w14:textId="77777777" w:rsidR="00C017F4" w:rsidRPr="00473001" w:rsidRDefault="00C017F4" w:rsidP="00C017F4">
      <w:pPr>
        <w:widowControl w:val="0"/>
        <w:autoSpaceDE w:val="0"/>
        <w:autoSpaceDN w:val="0"/>
        <w:adjustRightInd w:val="0"/>
        <w:spacing w:line="240" w:lineRule="auto"/>
        <w:ind w:left="480" w:hanging="480"/>
        <w:jc w:val="both"/>
        <w:rPr>
          <w:rFonts w:ascii="Aptos" w:hAnsi="Aptos" w:cs="Times New Roman"/>
          <w:noProof/>
          <w:kern w:val="0"/>
          <w:sz w:val="22"/>
          <w:lang w:val="id-ID"/>
        </w:rPr>
      </w:pPr>
      <w:r w:rsidRPr="00473001">
        <w:rPr>
          <w:rFonts w:ascii="Aptos" w:hAnsi="Aptos" w:cs="Times New Roman"/>
          <w:noProof/>
          <w:kern w:val="0"/>
          <w:sz w:val="22"/>
          <w:lang w:val="id-ID"/>
        </w:rPr>
        <w:t xml:space="preserve">Sipil, D. J. K. dan P. (2024). </w:t>
      </w:r>
      <w:r w:rsidRPr="00473001">
        <w:rPr>
          <w:rFonts w:ascii="Aptos" w:hAnsi="Aptos" w:cs="Times New Roman"/>
          <w:i/>
          <w:iCs/>
          <w:noProof/>
          <w:kern w:val="0"/>
          <w:sz w:val="22"/>
          <w:lang w:val="id-ID"/>
        </w:rPr>
        <w:t>Persentase dan jumlah penduduk Muslim Indonesia semester I tahun 2024</w:t>
      </w:r>
      <w:r w:rsidRPr="00473001">
        <w:rPr>
          <w:rFonts w:ascii="Aptos" w:hAnsi="Aptos" w:cs="Times New Roman"/>
          <w:noProof/>
          <w:kern w:val="0"/>
          <w:sz w:val="22"/>
          <w:lang w:val="id-ID"/>
        </w:rPr>
        <w:t xml:space="preserve">. https://databoks.katadata.co.id/demografi/statistik/mayoritas-penduduk-indonesia-beragama-islam-semester-i-2024%0A </w:t>
      </w:r>
    </w:p>
    <w:p w14:paraId="7D2CD451" w14:textId="77777777" w:rsidR="00C017F4" w:rsidRPr="00473001" w:rsidRDefault="00C017F4" w:rsidP="00C017F4">
      <w:pPr>
        <w:widowControl w:val="0"/>
        <w:autoSpaceDE w:val="0"/>
        <w:autoSpaceDN w:val="0"/>
        <w:adjustRightInd w:val="0"/>
        <w:spacing w:line="240" w:lineRule="auto"/>
        <w:ind w:left="480" w:hanging="480"/>
        <w:jc w:val="both"/>
        <w:rPr>
          <w:rFonts w:ascii="Aptos" w:hAnsi="Aptos" w:cs="Times New Roman"/>
          <w:noProof/>
          <w:kern w:val="0"/>
          <w:sz w:val="22"/>
          <w:lang w:val="id-ID"/>
        </w:rPr>
      </w:pPr>
      <w:r w:rsidRPr="00473001">
        <w:rPr>
          <w:rFonts w:ascii="Aptos" w:hAnsi="Aptos" w:cs="Times New Roman"/>
          <w:noProof/>
          <w:kern w:val="0"/>
          <w:sz w:val="22"/>
          <w:lang w:val="id-ID"/>
        </w:rPr>
        <w:t xml:space="preserve">Suparningtyas, J. F., Rahman, J. A., &amp; Laode, R. (2024). Pengetahuan dan sikap tenaga </w:t>
      </w:r>
      <w:r w:rsidRPr="00473001">
        <w:rPr>
          <w:rFonts w:ascii="Aptos" w:hAnsi="Aptos" w:cs="Times New Roman"/>
          <w:noProof/>
          <w:kern w:val="0"/>
          <w:sz w:val="22"/>
          <w:lang w:val="id-ID"/>
        </w:rPr>
        <w:lastRenderedPageBreak/>
        <w:t xml:space="preserve">kesehatan terhadap obat halal di Kota Samarinda. </w:t>
      </w:r>
      <w:r w:rsidRPr="00473001">
        <w:rPr>
          <w:rFonts w:ascii="Aptos" w:hAnsi="Aptos" w:cs="Times New Roman"/>
          <w:i/>
          <w:iCs/>
          <w:noProof/>
          <w:kern w:val="0"/>
          <w:sz w:val="22"/>
          <w:lang w:val="id-ID"/>
        </w:rPr>
        <w:t>Pharmacoscript</w:t>
      </w:r>
      <w:r w:rsidRPr="00473001">
        <w:rPr>
          <w:rFonts w:ascii="Aptos" w:hAnsi="Aptos" w:cs="Times New Roman"/>
          <w:noProof/>
          <w:kern w:val="0"/>
          <w:sz w:val="22"/>
          <w:lang w:val="id-ID"/>
        </w:rPr>
        <w:t xml:space="preserve">, </w:t>
      </w:r>
      <w:r w:rsidRPr="00473001">
        <w:rPr>
          <w:rFonts w:ascii="Aptos" w:hAnsi="Aptos" w:cs="Times New Roman"/>
          <w:i/>
          <w:iCs/>
          <w:noProof/>
          <w:kern w:val="0"/>
          <w:sz w:val="22"/>
          <w:lang w:val="id-ID"/>
        </w:rPr>
        <w:t>7</w:t>
      </w:r>
      <w:r w:rsidRPr="00473001">
        <w:rPr>
          <w:rFonts w:ascii="Aptos" w:hAnsi="Aptos" w:cs="Times New Roman"/>
          <w:noProof/>
          <w:kern w:val="0"/>
          <w:sz w:val="22"/>
          <w:lang w:val="id-ID"/>
        </w:rPr>
        <w:t>(2), 378–390. https://doi.org/10.36423/pharmacoscript.v7i2.1777</w:t>
      </w:r>
    </w:p>
    <w:p w14:paraId="3BDA11F9" w14:textId="77777777" w:rsidR="00C017F4" w:rsidRPr="00473001" w:rsidRDefault="00C017F4" w:rsidP="00C017F4">
      <w:pPr>
        <w:widowControl w:val="0"/>
        <w:autoSpaceDE w:val="0"/>
        <w:autoSpaceDN w:val="0"/>
        <w:adjustRightInd w:val="0"/>
        <w:spacing w:line="240" w:lineRule="auto"/>
        <w:ind w:left="480" w:hanging="480"/>
        <w:jc w:val="both"/>
        <w:rPr>
          <w:rFonts w:ascii="Aptos" w:hAnsi="Aptos" w:cs="Times New Roman"/>
          <w:noProof/>
          <w:kern w:val="0"/>
          <w:sz w:val="22"/>
          <w:lang w:val="id-ID"/>
        </w:rPr>
      </w:pPr>
      <w:r w:rsidRPr="00473001">
        <w:rPr>
          <w:rFonts w:ascii="Aptos" w:hAnsi="Aptos" w:cs="Times New Roman"/>
          <w:noProof/>
          <w:kern w:val="0"/>
          <w:sz w:val="22"/>
          <w:lang w:val="id-ID"/>
        </w:rPr>
        <w:t xml:space="preserve">Syahrir, A., Rahem, A., &amp; Prayoga, A. (2019). Pharmacist behavior of halal labelization on pharmaceutical product. </w:t>
      </w:r>
      <w:r w:rsidRPr="00473001">
        <w:rPr>
          <w:rFonts w:ascii="Aptos" w:hAnsi="Aptos" w:cs="Times New Roman"/>
          <w:i/>
          <w:iCs/>
          <w:noProof/>
          <w:kern w:val="0"/>
          <w:sz w:val="22"/>
          <w:lang w:val="id-ID"/>
        </w:rPr>
        <w:t>Journal of Halal Product and Research</w:t>
      </w:r>
      <w:r w:rsidRPr="00473001">
        <w:rPr>
          <w:rFonts w:ascii="Aptos" w:hAnsi="Aptos" w:cs="Times New Roman"/>
          <w:noProof/>
          <w:kern w:val="0"/>
          <w:sz w:val="22"/>
          <w:lang w:val="id-ID"/>
        </w:rPr>
        <w:t xml:space="preserve">, </w:t>
      </w:r>
      <w:r w:rsidRPr="00473001">
        <w:rPr>
          <w:rFonts w:ascii="Aptos" w:hAnsi="Aptos" w:cs="Times New Roman"/>
          <w:i/>
          <w:iCs/>
          <w:noProof/>
          <w:kern w:val="0"/>
          <w:sz w:val="22"/>
          <w:lang w:val="id-ID"/>
        </w:rPr>
        <w:t>2</w:t>
      </w:r>
      <w:r w:rsidRPr="00473001">
        <w:rPr>
          <w:rFonts w:ascii="Aptos" w:hAnsi="Aptos" w:cs="Times New Roman"/>
          <w:noProof/>
          <w:kern w:val="0"/>
          <w:sz w:val="22"/>
          <w:lang w:val="id-ID"/>
        </w:rPr>
        <w:t>(1), 25–32. https://doi.org/10.20473/jhpr.vol.2-issue.1.25-32</w:t>
      </w:r>
    </w:p>
    <w:p w14:paraId="37F062B0" w14:textId="77777777" w:rsidR="00C017F4" w:rsidRPr="00473001" w:rsidRDefault="00C017F4" w:rsidP="00C017F4">
      <w:pPr>
        <w:widowControl w:val="0"/>
        <w:autoSpaceDE w:val="0"/>
        <w:autoSpaceDN w:val="0"/>
        <w:adjustRightInd w:val="0"/>
        <w:spacing w:line="240" w:lineRule="auto"/>
        <w:ind w:left="480" w:hanging="480"/>
        <w:jc w:val="both"/>
        <w:rPr>
          <w:rFonts w:ascii="Aptos" w:hAnsi="Aptos" w:cs="Times New Roman"/>
          <w:noProof/>
          <w:kern w:val="0"/>
          <w:sz w:val="22"/>
          <w:lang w:val="id-ID"/>
        </w:rPr>
      </w:pPr>
      <w:r w:rsidRPr="00473001">
        <w:rPr>
          <w:rFonts w:ascii="Aptos" w:hAnsi="Aptos" w:cs="Times New Roman"/>
          <w:noProof/>
          <w:kern w:val="0"/>
          <w:sz w:val="22"/>
          <w:lang w:val="id-ID"/>
        </w:rPr>
        <w:t xml:space="preserve">Syam, R. A., Hutama, T. A., Subekti, I., Nareswara, A., Bariyah, F., &amp; Aulia, R. (2023). The relationship of Islamic law and ethics in pharmacist practice: A literature review. </w:t>
      </w:r>
      <w:r w:rsidRPr="00473001">
        <w:rPr>
          <w:rFonts w:ascii="Aptos" w:hAnsi="Aptos" w:cs="Times New Roman"/>
          <w:i/>
          <w:iCs/>
          <w:noProof/>
          <w:kern w:val="0"/>
          <w:sz w:val="22"/>
          <w:lang w:val="id-ID"/>
        </w:rPr>
        <w:t>Sicopus</w:t>
      </w:r>
      <w:r w:rsidRPr="00473001">
        <w:rPr>
          <w:rFonts w:ascii="Aptos" w:hAnsi="Aptos" w:cs="Times New Roman"/>
          <w:noProof/>
          <w:kern w:val="0"/>
          <w:sz w:val="22"/>
          <w:lang w:val="id-ID"/>
        </w:rPr>
        <w:t xml:space="preserve">, </w:t>
      </w:r>
      <w:r w:rsidRPr="00473001">
        <w:rPr>
          <w:rFonts w:ascii="Aptos" w:hAnsi="Aptos" w:cs="Times New Roman"/>
          <w:i/>
          <w:iCs/>
          <w:noProof/>
          <w:kern w:val="0"/>
          <w:sz w:val="22"/>
          <w:lang w:val="id-ID"/>
        </w:rPr>
        <w:t>1</w:t>
      </w:r>
      <w:r w:rsidRPr="00473001">
        <w:rPr>
          <w:rFonts w:ascii="Aptos" w:hAnsi="Aptos" w:cs="Times New Roman"/>
          <w:noProof/>
          <w:kern w:val="0"/>
          <w:sz w:val="22"/>
          <w:lang w:val="id-ID"/>
        </w:rPr>
        <w:t>(3). https://doi.org/10.61455/sicopus.v1i03.67</w:t>
      </w:r>
    </w:p>
    <w:p w14:paraId="1C06BCA0" w14:textId="77777777" w:rsidR="00C017F4" w:rsidRPr="00473001" w:rsidRDefault="00C017F4" w:rsidP="00C017F4">
      <w:pPr>
        <w:widowControl w:val="0"/>
        <w:autoSpaceDE w:val="0"/>
        <w:autoSpaceDN w:val="0"/>
        <w:adjustRightInd w:val="0"/>
        <w:spacing w:line="240" w:lineRule="auto"/>
        <w:ind w:left="480" w:hanging="480"/>
        <w:jc w:val="both"/>
        <w:rPr>
          <w:rFonts w:ascii="Aptos" w:hAnsi="Aptos" w:cs="Times New Roman"/>
          <w:noProof/>
          <w:kern w:val="0"/>
          <w:sz w:val="22"/>
          <w:lang w:val="id-ID"/>
        </w:rPr>
      </w:pPr>
      <w:r w:rsidRPr="00473001">
        <w:rPr>
          <w:rFonts w:ascii="Aptos" w:hAnsi="Aptos" w:cs="Times New Roman"/>
          <w:noProof/>
          <w:kern w:val="0"/>
          <w:sz w:val="22"/>
          <w:lang w:val="id-ID"/>
        </w:rPr>
        <w:t xml:space="preserve">Wee, H. L., Li, S. C., Cheung, Y. B., Fong, K. Y., &amp; Thumboo, J. (2019). Use of disease-specific quality-of-life instruments in healthcare decision making. </w:t>
      </w:r>
      <w:r w:rsidRPr="00473001">
        <w:rPr>
          <w:rFonts w:ascii="Aptos" w:hAnsi="Aptos" w:cs="Times New Roman"/>
          <w:i/>
          <w:iCs/>
          <w:noProof/>
          <w:kern w:val="0"/>
          <w:sz w:val="22"/>
          <w:lang w:val="id-ID"/>
        </w:rPr>
        <w:t>Quality of Life Research</w:t>
      </w:r>
      <w:r w:rsidRPr="00473001">
        <w:rPr>
          <w:rFonts w:ascii="Aptos" w:hAnsi="Aptos" w:cs="Times New Roman"/>
          <w:noProof/>
          <w:kern w:val="0"/>
          <w:sz w:val="22"/>
          <w:lang w:val="id-ID"/>
        </w:rPr>
        <w:t xml:space="preserve">, </w:t>
      </w:r>
      <w:r w:rsidRPr="00473001">
        <w:rPr>
          <w:rFonts w:ascii="Aptos" w:hAnsi="Aptos" w:cs="Times New Roman"/>
          <w:i/>
          <w:iCs/>
          <w:noProof/>
          <w:kern w:val="0"/>
          <w:sz w:val="22"/>
          <w:lang w:val="id-ID"/>
        </w:rPr>
        <w:t>28</w:t>
      </w:r>
      <w:r w:rsidRPr="00473001">
        <w:rPr>
          <w:rFonts w:ascii="Aptos" w:hAnsi="Aptos" w:cs="Times New Roman"/>
          <w:noProof/>
          <w:kern w:val="0"/>
          <w:sz w:val="22"/>
          <w:lang w:val="id-ID"/>
        </w:rPr>
        <w:t>, 2569–2578. https://doi.org/10.1007/s11136-019-02185-0</w:t>
      </w:r>
    </w:p>
    <w:p w14:paraId="497F12ED" w14:textId="77777777" w:rsidR="00C017F4" w:rsidRPr="00473001" w:rsidRDefault="00C017F4" w:rsidP="00C017F4">
      <w:pPr>
        <w:widowControl w:val="0"/>
        <w:autoSpaceDE w:val="0"/>
        <w:autoSpaceDN w:val="0"/>
        <w:adjustRightInd w:val="0"/>
        <w:spacing w:line="240" w:lineRule="auto"/>
        <w:ind w:left="480" w:hanging="480"/>
        <w:jc w:val="both"/>
        <w:rPr>
          <w:rFonts w:ascii="Aptos" w:hAnsi="Aptos"/>
          <w:noProof/>
          <w:sz w:val="22"/>
          <w:lang w:val="id-ID"/>
        </w:rPr>
      </w:pPr>
      <w:r w:rsidRPr="00473001">
        <w:rPr>
          <w:rFonts w:ascii="Aptos" w:hAnsi="Aptos" w:cs="Times New Roman"/>
          <w:noProof/>
          <w:kern w:val="0"/>
          <w:sz w:val="22"/>
          <w:lang w:val="id-ID"/>
        </w:rPr>
        <w:t xml:space="preserve">Wulandari, R., &amp; al.,  et. (2023). Pharmacists’ and community knowledge on the safety and halal status of pediatric medications containing alcohol. </w:t>
      </w:r>
      <w:r w:rsidRPr="00473001">
        <w:rPr>
          <w:rFonts w:ascii="Aptos" w:hAnsi="Aptos" w:cs="Times New Roman"/>
          <w:i/>
          <w:iCs/>
          <w:noProof/>
          <w:kern w:val="0"/>
          <w:sz w:val="22"/>
          <w:lang w:val="id-ID"/>
        </w:rPr>
        <w:t>Indonesian Journal of Pharmacy</w:t>
      </w:r>
      <w:r w:rsidRPr="00473001">
        <w:rPr>
          <w:rFonts w:ascii="Aptos" w:hAnsi="Aptos" w:cs="Times New Roman"/>
          <w:noProof/>
          <w:kern w:val="0"/>
          <w:sz w:val="22"/>
          <w:lang w:val="id-ID"/>
        </w:rPr>
        <w:t xml:space="preserve">, </w:t>
      </w:r>
      <w:r w:rsidRPr="00473001">
        <w:rPr>
          <w:rFonts w:ascii="Aptos" w:hAnsi="Aptos" w:cs="Times New Roman"/>
          <w:i/>
          <w:iCs/>
          <w:noProof/>
          <w:kern w:val="0"/>
          <w:sz w:val="22"/>
          <w:lang w:val="id-ID"/>
        </w:rPr>
        <w:t>34</w:t>
      </w:r>
      <w:r w:rsidRPr="00473001">
        <w:rPr>
          <w:rFonts w:ascii="Aptos" w:hAnsi="Aptos" w:cs="Times New Roman"/>
          <w:noProof/>
          <w:kern w:val="0"/>
          <w:sz w:val="22"/>
          <w:lang w:val="id-ID"/>
        </w:rPr>
        <w:t>(2). https://doi.org/10.22146/ijp.11656</w:t>
      </w:r>
    </w:p>
    <w:p w14:paraId="4942526B" w14:textId="5A8E55F7" w:rsidR="009C52D3" w:rsidRPr="00473001" w:rsidRDefault="00C017F4" w:rsidP="00A326B9">
      <w:pPr>
        <w:spacing w:after="0" w:line="360" w:lineRule="auto"/>
        <w:jc w:val="both"/>
        <w:rPr>
          <w:rFonts w:ascii="Aptos" w:hAnsi="Aptos"/>
          <w:lang w:val="id-ID"/>
        </w:rPr>
      </w:pPr>
      <w:r w:rsidRPr="00473001">
        <w:rPr>
          <w:rFonts w:ascii="Aptos" w:hAnsi="Aptos"/>
          <w:sz w:val="22"/>
          <w:szCs w:val="22"/>
          <w:lang w:val="id-ID"/>
        </w:rPr>
        <w:fldChar w:fldCharType="end"/>
      </w:r>
      <w:bookmarkEnd w:id="0"/>
    </w:p>
    <w:sectPr w:rsidR="009C52D3" w:rsidRPr="00473001" w:rsidSect="00353664">
      <w:headerReference w:type="default" r:id="rId13"/>
      <w:pgSz w:w="11906" w:h="16838"/>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EFC87" w14:textId="77777777" w:rsidR="00FE7421" w:rsidRDefault="00FE7421">
      <w:pPr>
        <w:spacing w:after="0" w:line="240" w:lineRule="auto"/>
      </w:pPr>
      <w:r>
        <w:separator/>
      </w:r>
    </w:p>
  </w:endnote>
  <w:endnote w:type="continuationSeparator" w:id="0">
    <w:p w14:paraId="123F3B7D" w14:textId="77777777" w:rsidR="00FE7421" w:rsidRDefault="00FE7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3333FF"/>
      </w:rPr>
      <w:id w:val="-1266921882"/>
      <w:docPartObj>
        <w:docPartGallery w:val="Page Numbers (Bottom of Page)"/>
        <w:docPartUnique/>
      </w:docPartObj>
    </w:sdtPr>
    <w:sdtEndPr>
      <w:rPr>
        <w:color w:val="auto"/>
      </w:rPr>
    </w:sdtEndPr>
    <w:sdtContent>
      <w:p w14:paraId="4C320E33" w14:textId="77777777" w:rsidR="009C35AF" w:rsidRDefault="009C35AF">
        <w:pPr>
          <w:pStyle w:val="Footer"/>
          <w:jc w:val="right"/>
        </w:pPr>
        <w:proofErr w:type="spellStart"/>
        <w:r w:rsidRPr="00BE489F">
          <w:rPr>
            <w:rFonts w:ascii="Times New Roman" w:hAnsi="Times New Roman" w:cs="Times New Roman"/>
            <w:color w:val="3333FF"/>
            <w:sz w:val="20"/>
            <w:szCs w:val="20"/>
          </w:rPr>
          <w:t>Jurnal</w:t>
        </w:r>
        <w:proofErr w:type="spellEnd"/>
        <w:r w:rsidRPr="00BE489F">
          <w:rPr>
            <w:rFonts w:ascii="Times New Roman" w:hAnsi="Times New Roman" w:cs="Times New Roman"/>
            <w:color w:val="3333FF"/>
            <w:sz w:val="20"/>
            <w:szCs w:val="20"/>
          </w:rPr>
          <w:t xml:space="preserve"> Kesehatan Islam: Islamic Health Journal</w:t>
        </w:r>
        <w:r w:rsidRPr="00BE489F">
          <w:rPr>
            <w:color w:val="3333FF"/>
          </w:rPr>
          <w:t xml:space="preserve"> </w:t>
        </w:r>
        <w:r>
          <w:t xml:space="preserve">|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757A29B" w14:textId="77777777" w:rsidR="009C35AF" w:rsidRDefault="009C35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9DBD0" w14:textId="77777777" w:rsidR="00FE7421" w:rsidRDefault="00FE7421">
      <w:pPr>
        <w:spacing w:after="0" w:line="240" w:lineRule="auto"/>
      </w:pPr>
      <w:r>
        <w:separator/>
      </w:r>
    </w:p>
  </w:footnote>
  <w:footnote w:type="continuationSeparator" w:id="0">
    <w:p w14:paraId="07689A6B" w14:textId="77777777" w:rsidR="00FE7421" w:rsidRDefault="00FE74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565E0" w14:textId="74864D90" w:rsidR="009C35AF" w:rsidRPr="006673AA" w:rsidRDefault="009C35AF" w:rsidP="006673AA">
    <w:pPr>
      <w:pStyle w:val="Header"/>
      <w:spacing w:line="360" w:lineRule="auto"/>
      <w:rPr>
        <w:rFonts w:ascii="Times New Roman" w:hAnsi="Times New Roman" w:cs="Times New Roman"/>
        <w:sz w:val="20"/>
        <w:szCs w:val="20"/>
      </w:rPr>
    </w:pPr>
    <w:proofErr w:type="spellStart"/>
    <w:r w:rsidRPr="006673AA">
      <w:rPr>
        <w:rFonts w:ascii="Times New Roman" w:hAnsi="Times New Roman" w:cs="Times New Roman"/>
        <w:sz w:val="20"/>
        <w:szCs w:val="20"/>
      </w:rPr>
      <w:t>Jurnal</w:t>
    </w:r>
    <w:proofErr w:type="spellEnd"/>
    <w:r w:rsidRPr="006673AA">
      <w:rPr>
        <w:rFonts w:ascii="Times New Roman" w:hAnsi="Times New Roman" w:cs="Times New Roman"/>
        <w:sz w:val="20"/>
        <w:szCs w:val="20"/>
      </w:rPr>
      <w:t xml:space="preserve"> Kesehatan Islam: Islamic Health Journal, </w:t>
    </w:r>
    <w:r w:rsidR="00A326B9">
      <w:rPr>
        <w:rFonts w:ascii="Times New Roman" w:hAnsi="Times New Roman" w:cs="Times New Roman"/>
        <w:sz w:val="20"/>
        <w:szCs w:val="20"/>
      </w:rPr>
      <w:t>15</w:t>
    </w:r>
    <w:r w:rsidRPr="006673AA">
      <w:rPr>
        <w:rFonts w:ascii="Times New Roman" w:hAnsi="Times New Roman" w:cs="Times New Roman"/>
        <w:sz w:val="20"/>
        <w:szCs w:val="20"/>
      </w:rPr>
      <w:t>(</w:t>
    </w:r>
    <w:r w:rsidR="00A326B9">
      <w:rPr>
        <w:rFonts w:ascii="Times New Roman" w:hAnsi="Times New Roman" w:cs="Times New Roman"/>
        <w:sz w:val="20"/>
        <w:szCs w:val="20"/>
      </w:rPr>
      <w:t>1</w:t>
    </w:r>
    <w:r w:rsidRPr="006673AA">
      <w:rPr>
        <w:rFonts w:ascii="Times New Roman" w:hAnsi="Times New Roman" w:cs="Times New Roman"/>
        <w:sz w:val="20"/>
        <w:szCs w:val="20"/>
      </w:rPr>
      <w:t>) 202</w:t>
    </w:r>
    <w:r w:rsidR="00A326B9">
      <w:rPr>
        <w:rFonts w:ascii="Times New Roman" w:hAnsi="Times New Roman" w:cs="Times New Roman"/>
        <w:sz w:val="20"/>
        <w:szCs w:val="20"/>
      </w:rPr>
      <w:t>6</w:t>
    </w:r>
    <w:r w:rsidRPr="006673AA">
      <w:rPr>
        <w:rFonts w:ascii="Times New Roman" w:hAnsi="Times New Roman" w:cs="Times New Roman"/>
        <w:sz w:val="20"/>
        <w:szCs w:val="20"/>
      </w:rPr>
      <w:t>,</w:t>
    </w:r>
    <w:r w:rsidR="00A326B9">
      <w:rPr>
        <w:rFonts w:ascii="Times New Roman" w:hAnsi="Times New Roman" w:cs="Times New Roman"/>
        <w:sz w:val="20"/>
        <w:szCs w:val="20"/>
      </w:rPr>
      <w:t>30-44</w:t>
    </w:r>
  </w:p>
  <w:p w14:paraId="2B024893" w14:textId="0C6BD348" w:rsidR="009C35AF" w:rsidRPr="006673AA" w:rsidRDefault="009C35AF" w:rsidP="006673AA">
    <w:pPr>
      <w:pStyle w:val="Header"/>
      <w:spacing w:line="360" w:lineRule="auto"/>
      <w:rPr>
        <w:rFonts w:ascii="Times New Roman" w:hAnsi="Times New Roman" w:cs="Times New Roman"/>
        <w:sz w:val="20"/>
        <w:szCs w:val="20"/>
      </w:rPr>
    </w:pPr>
    <w:r w:rsidRPr="006673AA">
      <w:rPr>
        <w:rFonts w:ascii="Times New Roman" w:hAnsi="Times New Roman" w:cs="Times New Roman"/>
        <w:sz w:val="20"/>
        <w:szCs w:val="20"/>
      </w:rPr>
      <w:t>https://doi.org/10.33474/jki.v1</w:t>
    </w:r>
    <w:r w:rsidR="00A326B9">
      <w:rPr>
        <w:rFonts w:ascii="Times New Roman" w:hAnsi="Times New Roman" w:cs="Times New Roman"/>
        <w:sz w:val="20"/>
        <w:szCs w:val="20"/>
      </w:rPr>
      <w:t>5</w:t>
    </w:r>
    <w:r w:rsidRPr="006673AA">
      <w:rPr>
        <w:rFonts w:ascii="Times New Roman" w:hAnsi="Times New Roman" w:cs="Times New Roman"/>
        <w:sz w:val="20"/>
        <w:szCs w:val="20"/>
      </w:rPr>
      <w:t>i</w:t>
    </w:r>
    <w:r w:rsidR="00A326B9">
      <w:rPr>
        <w:rFonts w:ascii="Times New Roman" w:hAnsi="Times New Roman" w:cs="Times New Roman"/>
        <w:sz w:val="20"/>
        <w:szCs w:val="20"/>
      </w:rPr>
      <w:t>1</w:t>
    </w:r>
    <w:r w:rsidRPr="006673AA">
      <w:rPr>
        <w:rFonts w:ascii="Times New Roman" w:hAnsi="Times New Roman" w:cs="Times New Roman"/>
        <w:sz w:val="20"/>
        <w:szCs w:val="20"/>
      </w:rPr>
      <w:t>, ISSN (Online) 2615-8345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607E7" w14:textId="77777777" w:rsidR="009C35AF" w:rsidRDefault="009C35A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5AF"/>
    <w:rsid w:val="000103AA"/>
    <w:rsid w:val="000330AB"/>
    <w:rsid w:val="00062ABE"/>
    <w:rsid w:val="00103BAD"/>
    <w:rsid w:val="001410CD"/>
    <w:rsid w:val="00151926"/>
    <w:rsid w:val="001614D6"/>
    <w:rsid w:val="00162279"/>
    <w:rsid w:val="00197B82"/>
    <w:rsid w:val="00201110"/>
    <w:rsid w:val="002661FD"/>
    <w:rsid w:val="00281CB0"/>
    <w:rsid w:val="00287410"/>
    <w:rsid w:val="003434C1"/>
    <w:rsid w:val="00353664"/>
    <w:rsid w:val="00356106"/>
    <w:rsid w:val="00362E65"/>
    <w:rsid w:val="0037591E"/>
    <w:rsid w:val="00390EFA"/>
    <w:rsid w:val="003B3DDA"/>
    <w:rsid w:val="003F59AB"/>
    <w:rsid w:val="00404C72"/>
    <w:rsid w:val="00413D14"/>
    <w:rsid w:val="00425260"/>
    <w:rsid w:val="00473001"/>
    <w:rsid w:val="00475113"/>
    <w:rsid w:val="00481051"/>
    <w:rsid w:val="004822B8"/>
    <w:rsid w:val="004B1EA5"/>
    <w:rsid w:val="004B41BD"/>
    <w:rsid w:val="00532973"/>
    <w:rsid w:val="005373E0"/>
    <w:rsid w:val="006046AD"/>
    <w:rsid w:val="00664CCB"/>
    <w:rsid w:val="0073421C"/>
    <w:rsid w:val="00740469"/>
    <w:rsid w:val="00753957"/>
    <w:rsid w:val="007B6287"/>
    <w:rsid w:val="0081285A"/>
    <w:rsid w:val="00823A6C"/>
    <w:rsid w:val="0086424F"/>
    <w:rsid w:val="008A0CB8"/>
    <w:rsid w:val="0091767A"/>
    <w:rsid w:val="0094130F"/>
    <w:rsid w:val="009446BA"/>
    <w:rsid w:val="00993D42"/>
    <w:rsid w:val="009C35AF"/>
    <w:rsid w:val="009C52D3"/>
    <w:rsid w:val="00A30A9B"/>
    <w:rsid w:val="00A326B9"/>
    <w:rsid w:val="00A37EE9"/>
    <w:rsid w:val="00AF64F5"/>
    <w:rsid w:val="00B278A0"/>
    <w:rsid w:val="00BA103D"/>
    <w:rsid w:val="00C017F4"/>
    <w:rsid w:val="00C175A7"/>
    <w:rsid w:val="00C66716"/>
    <w:rsid w:val="00CD7CD4"/>
    <w:rsid w:val="00D01F22"/>
    <w:rsid w:val="00D037E9"/>
    <w:rsid w:val="00D10D38"/>
    <w:rsid w:val="00DB182C"/>
    <w:rsid w:val="00FB0887"/>
    <w:rsid w:val="00FC759B"/>
    <w:rsid w:val="00FE7421"/>
    <w:rsid w:val="00FF7F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B37D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C35AF"/>
    <w:rPr>
      <w:rFonts w:eastAsiaTheme="minorEastAsia"/>
      <w:lang w:val="en-ID" w:eastAsia="ja-JP"/>
    </w:rPr>
  </w:style>
  <w:style w:type="paragraph" w:styleId="Heading1">
    <w:name w:val="heading 1"/>
    <w:basedOn w:val="Normal"/>
    <w:next w:val="Normal"/>
    <w:link w:val="Heading1Char"/>
    <w:uiPriority w:val="9"/>
    <w:qFormat/>
    <w:rsid w:val="009C35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C35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C35A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C35A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C35A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C35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35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35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35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35A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C35A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C35A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C35A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C35A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C35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35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35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35AF"/>
    <w:rPr>
      <w:rFonts w:eastAsiaTheme="majorEastAsia" w:cstheme="majorBidi"/>
      <w:color w:val="272727" w:themeColor="text1" w:themeTint="D8"/>
    </w:rPr>
  </w:style>
  <w:style w:type="paragraph" w:styleId="Title">
    <w:name w:val="Title"/>
    <w:basedOn w:val="Normal"/>
    <w:next w:val="Normal"/>
    <w:link w:val="TitleChar"/>
    <w:uiPriority w:val="10"/>
    <w:qFormat/>
    <w:rsid w:val="009C35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35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35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35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35AF"/>
    <w:pPr>
      <w:spacing w:before="160"/>
      <w:jc w:val="center"/>
    </w:pPr>
    <w:rPr>
      <w:i/>
      <w:iCs/>
      <w:color w:val="404040" w:themeColor="text1" w:themeTint="BF"/>
    </w:rPr>
  </w:style>
  <w:style w:type="character" w:customStyle="1" w:styleId="QuoteChar">
    <w:name w:val="Quote Char"/>
    <w:basedOn w:val="DefaultParagraphFont"/>
    <w:link w:val="Quote"/>
    <w:uiPriority w:val="29"/>
    <w:rsid w:val="009C35AF"/>
    <w:rPr>
      <w:i/>
      <w:iCs/>
      <w:color w:val="404040" w:themeColor="text1" w:themeTint="BF"/>
    </w:rPr>
  </w:style>
  <w:style w:type="paragraph" w:styleId="ListParagraph">
    <w:name w:val="List Paragraph"/>
    <w:basedOn w:val="Normal"/>
    <w:uiPriority w:val="34"/>
    <w:qFormat/>
    <w:rsid w:val="009C35AF"/>
    <w:pPr>
      <w:ind w:left="720"/>
      <w:contextualSpacing/>
    </w:pPr>
  </w:style>
  <w:style w:type="character" w:styleId="IntenseEmphasis">
    <w:name w:val="Intense Emphasis"/>
    <w:basedOn w:val="DefaultParagraphFont"/>
    <w:uiPriority w:val="21"/>
    <w:qFormat/>
    <w:rsid w:val="009C35AF"/>
    <w:rPr>
      <w:i/>
      <w:iCs/>
      <w:color w:val="2F5496" w:themeColor="accent1" w:themeShade="BF"/>
    </w:rPr>
  </w:style>
  <w:style w:type="paragraph" w:styleId="IntenseQuote">
    <w:name w:val="Intense Quote"/>
    <w:basedOn w:val="Normal"/>
    <w:next w:val="Normal"/>
    <w:link w:val="IntenseQuoteChar"/>
    <w:uiPriority w:val="30"/>
    <w:qFormat/>
    <w:rsid w:val="009C35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C35AF"/>
    <w:rPr>
      <w:i/>
      <w:iCs/>
      <w:color w:val="2F5496" w:themeColor="accent1" w:themeShade="BF"/>
    </w:rPr>
  </w:style>
  <w:style w:type="character" w:styleId="IntenseReference">
    <w:name w:val="Intense Reference"/>
    <w:basedOn w:val="DefaultParagraphFont"/>
    <w:uiPriority w:val="32"/>
    <w:qFormat/>
    <w:rsid w:val="009C35AF"/>
    <w:rPr>
      <w:b/>
      <w:bCs/>
      <w:smallCaps/>
      <w:color w:val="2F5496" w:themeColor="accent1" w:themeShade="BF"/>
      <w:spacing w:val="5"/>
    </w:rPr>
  </w:style>
  <w:style w:type="paragraph" w:styleId="Header">
    <w:name w:val="header"/>
    <w:basedOn w:val="Normal"/>
    <w:link w:val="HeaderChar"/>
    <w:uiPriority w:val="99"/>
    <w:unhideWhenUsed/>
    <w:rsid w:val="009C35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35AF"/>
    <w:rPr>
      <w:rFonts w:eastAsiaTheme="minorEastAsia"/>
      <w:lang w:val="en-ID" w:eastAsia="ja-JP"/>
    </w:rPr>
  </w:style>
  <w:style w:type="paragraph" w:styleId="Footer">
    <w:name w:val="footer"/>
    <w:basedOn w:val="Normal"/>
    <w:link w:val="FooterChar"/>
    <w:uiPriority w:val="99"/>
    <w:unhideWhenUsed/>
    <w:rsid w:val="009C35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35AF"/>
    <w:rPr>
      <w:rFonts w:eastAsiaTheme="minorEastAsia"/>
      <w:lang w:val="en-ID" w:eastAsia="ja-JP"/>
    </w:rPr>
  </w:style>
  <w:style w:type="paragraph" w:customStyle="1" w:styleId="Penulis">
    <w:name w:val="Penulis"/>
    <w:basedOn w:val="NoSpacing"/>
    <w:next w:val="Afiliasi"/>
    <w:link w:val="PenulisChar"/>
    <w:qFormat/>
    <w:rsid w:val="009C35AF"/>
    <w:pPr>
      <w:spacing w:line="360" w:lineRule="auto"/>
      <w:jc w:val="center"/>
    </w:pPr>
    <w:rPr>
      <w:rFonts w:ascii="Aptos" w:hAnsi="Aptos"/>
      <w:b/>
      <w:sz w:val="20"/>
    </w:rPr>
  </w:style>
  <w:style w:type="character" w:customStyle="1" w:styleId="PenulisChar">
    <w:name w:val="Penulis Char"/>
    <w:basedOn w:val="DefaultParagraphFont"/>
    <w:link w:val="Penulis"/>
    <w:rsid w:val="009C35AF"/>
    <w:rPr>
      <w:rFonts w:ascii="Aptos" w:eastAsiaTheme="minorEastAsia" w:hAnsi="Aptos"/>
      <w:b/>
      <w:sz w:val="20"/>
      <w:lang w:val="en-ID" w:eastAsia="ja-JP"/>
    </w:rPr>
  </w:style>
  <w:style w:type="paragraph" w:customStyle="1" w:styleId="Spasi">
    <w:name w:val="Spasi"/>
    <w:basedOn w:val="NoSpacing"/>
    <w:link w:val="SpasiChar"/>
    <w:qFormat/>
    <w:rsid w:val="009C35AF"/>
    <w:pPr>
      <w:jc w:val="both"/>
    </w:pPr>
    <w:rPr>
      <w:rFonts w:ascii="Aptos" w:hAnsi="Aptos"/>
      <w:sz w:val="22"/>
    </w:rPr>
  </w:style>
  <w:style w:type="character" w:customStyle="1" w:styleId="SpasiChar">
    <w:name w:val="Spasi Char"/>
    <w:basedOn w:val="DefaultParagraphFont"/>
    <w:link w:val="Spasi"/>
    <w:rsid w:val="009C35AF"/>
    <w:rPr>
      <w:rFonts w:ascii="Aptos" w:eastAsiaTheme="minorEastAsia" w:hAnsi="Aptos"/>
      <w:sz w:val="22"/>
      <w:lang w:val="en-ID" w:eastAsia="ja-JP"/>
    </w:rPr>
  </w:style>
  <w:style w:type="paragraph" w:customStyle="1" w:styleId="Afiliasi">
    <w:name w:val="Afiliasi"/>
    <w:basedOn w:val="NoSpacing"/>
    <w:link w:val="AfiliasiChar"/>
    <w:qFormat/>
    <w:rsid w:val="009C35AF"/>
    <w:pPr>
      <w:jc w:val="center"/>
    </w:pPr>
    <w:rPr>
      <w:rFonts w:ascii="Aptos" w:hAnsi="Aptos"/>
      <w:sz w:val="20"/>
    </w:rPr>
  </w:style>
  <w:style w:type="character" w:customStyle="1" w:styleId="AfiliasiChar">
    <w:name w:val="Afiliasi Char"/>
    <w:basedOn w:val="DefaultParagraphFont"/>
    <w:link w:val="Afiliasi"/>
    <w:rsid w:val="009C35AF"/>
    <w:rPr>
      <w:rFonts w:ascii="Aptos" w:eastAsiaTheme="minorEastAsia" w:hAnsi="Aptos"/>
      <w:sz w:val="20"/>
      <w:lang w:val="en-ID" w:eastAsia="ja-JP"/>
    </w:rPr>
  </w:style>
  <w:style w:type="paragraph" w:customStyle="1" w:styleId="ArtikelJudul">
    <w:name w:val="Artikel Judul"/>
    <w:basedOn w:val="Normal"/>
    <w:next w:val="ArtikelTeks"/>
    <w:link w:val="ArtikelJudulChar"/>
    <w:qFormat/>
    <w:rsid w:val="009C35AF"/>
    <w:pPr>
      <w:keepNext/>
      <w:keepLines/>
      <w:spacing w:after="0" w:line="360" w:lineRule="auto"/>
    </w:pPr>
    <w:rPr>
      <w:rFonts w:ascii="Aptos" w:eastAsiaTheme="majorEastAsia" w:hAnsi="Aptos" w:cstheme="majorBidi"/>
      <w:b/>
      <w:caps/>
      <w:sz w:val="22"/>
      <w:szCs w:val="40"/>
      <w:lang w:val="en-US"/>
    </w:rPr>
  </w:style>
  <w:style w:type="character" w:customStyle="1" w:styleId="ArtikelJudulChar">
    <w:name w:val="Artikel Judul Char"/>
    <w:basedOn w:val="DefaultParagraphFont"/>
    <w:link w:val="ArtikelJudul"/>
    <w:rsid w:val="009C35AF"/>
    <w:rPr>
      <w:rFonts w:ascii="Aptos" w:eastAsiaTheme="majorEastAsia" w:hAnsi="Aptos" w:cstheme="majorBidi"/>
      <w:b/>
      <w:caps/>
      <w:sz w:val="22"/>
      <w:szCs w:val="40"/>
      <w:lang w:eastAsia="ja-JP"/>
    </w:rPr>
  </w:style>
  <w:style w:type="paragraph" w:customStyle="1" w:styleId="ArtikelTeks">
    <w:name w:val="Artikel Teks"/>
    <w:basedOn w:val="Normal"/>
    <w:link w:val="ArtikelTeksChar"/>
    <w:qFormat/>
    <w:rsid w:val="009C35AF"/>
  </w:style>
  <w:style w:type="character" w:customStyle="1" w:styleId="ArtikelTeksChar">
    <w:name w:val="Artikel Teks Char"/>
    <w:basedOn w:val="DefaultParagraphFont"/>
    <w:link w:val="ArtikelTeks"/>
    <w:rsid w:val="009C35AF"/>
    <w:rPr>
      <w:rFonts w:eastAsiaTheme="minorEastAsia"/>
      <w:lang w:val="en-ID" w:eastAsia="ja-JP"/>
    </w:rPr>
  </w:style>
  <w:style w:type="paragraph" w:customStyle="1" w:styleId="Body">
    <w:name w:val="Body"/>
    <w:basedOn w:val="Normal"/>
    <w:rsid w:val="009C35AF"/>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kern w:val="0"/>
      <w:szCs w:val="20"/>
      <w:lang w:val="en-US" w:eastAsia="ko-KR"/>
      <w14:ligatures w14:val="none"/>
    </w:rPr>
  </w:style>
  <w:style w:type="character" w:styleId="Hyperlink">
    <w:name w:val="Hyperlink"/>
    <w:basedOn w:val="DefaultParagraphFont"/>
    <w:uiPriority w:val="99"/>
    <w:unhideWhenUsed/>
    <w:rsid w:val="009C35AF"/>
    <w:rPr>
      <w:color w:val="0563C1" w:themeColor="hyperlink"/>
      <w:u w:val="single"/>
    </w:rPr>
  </w:style>
  <w:style w:type="table" w:styleId="PlainTable2">
    <w:name w:val="Plain Table 2"/>
    <w:basedOn w:val="TableNormal"/>
    <w:uiPriority w:val="42"/>
    <w:rsid w:val="009C35AF"/>
    <w:pPr>
      <w:spacing w:after="0" w:line="240" w:lineRule="auto"/>
    </w:pPr>
    <w:rPr>
      <w:kern w:val="0"/>
      <w:sz w:val="22"/>
      <w:szCs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basedOn w:val="DefaultParagraphFont"/>
    <w:uiPriority w:val="22"/>
    <w:qFormat/>
    <w:rsid w:val="009C35AF"/>
    <w:rPr>
      <w:b/>
      <w:bCs/>
    </w:rPr>
  </w:style>
  <w:style w:type="table" w:styleId="TableGrid">
    <w:name w:val="Table Grid"/>
    <w:basedOn w:val="TableNormal"/>
    <w:uiPriority w:val="39"/>
    <w:rsid w:val="009C35A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C35AF"/>
    <w:pPr>
      <w:spacing w:after="0" w:line="240" w:lineRule="auto"/>
    </w:pPr>
    <w:rPr>
      <w:rFonts w:eastAsiaTheme="minorEastAsia"/>
      <w:lang w:val="en-ID" w:eastAsia="ja-JP"/>
    </w:rPr>
  </w:style>
  <w:style w:type="character" w:styleId="UnresolvedMention">
    <w:name w:val="Unresolved Mention"/>
    <w:basedOn w:val="DefaultParagraphFont"/>
    <w:uiPriority w:val="99"/>
    <w:semiHidden/>
    <w:unhideWhenUsed/>
    <w:rsid w:val="009C35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nina.salamah@pharm.uad.ac.id" TargetMode="External"/><Relationship Id="rId12" Type="http://schemas.openxmlformats.org/officeDocument/2006/relationships/hyperlink" Target="https://www.researchgate.ne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1108/JIMA-08-2020-0243"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A1299-79A2-4734-B450-0FB6E7FF3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12232</Words>
  <Characters>69726</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2026-01-15T04:25:00Z</dcterms:created>
  <dcterms:modified xsi:type="dcterms:W3CDTF">2026-09-05T03:23:00Z</dcterms:modified>
</cp:coreProperties>
</file>